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F82" w:rsidRPr="002B1F82" w:rsidRDefault="002B1F82" w:rsidP="002B1F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uk-UA" w:eastAsia="ru-RU"/>
        </w:rPr>
      </w:pPr>
      <w:r w:rsidRPr="002B1F8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uk-UA" w:eastAsia="ru-RU"/>
        </w:rPr>
        <w:t>Гендерне виховання дошкільників.</w:t>
      </w:r>
    </w:p>
    <w:p w:rsidR="002B1F82" w:rsidRDefault="002B1F82" w:rsidP="002B1F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ru-RU"/>
        </w:rPr>
      </w:pPr>
    </w:p>
    <w:p w:rsidR="002B1F82" w:rsidRPr="002B1F82" w:rsidRDefault="002B1F82" w:rsidP="002B1F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2B1F8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ru-RU"/>
        </w:rPr>
        <w:t>Тема, яку хочемо розглянути, є дуже актуальною,  інтимізація життєдіяльності дошкільника – щирі, довірливі стосунки між дорослим і дитиною, особистісне спілкування; актуалізація проблеми статевого виховання дошкільників, необхідність врахування педагогом особливостей розвитку хлопчиків та дівчаток.</w:t>
      </w:r>
    </w:p>
    <w:p w:rsidR="002B1F82" w:rsidRPr="002B1F82" w:rsidRDefault="002B1F82" w:rsidP="002B1F8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2B1F82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Розвиток особистості, в основі якої лежить формування людиною своїх життєвих ролей, не може бути гармонійною без гендерно-рольової соціалізації.</w:t>
      </w:r>
    </w:p>
    <w:p w:rsidR="002B1F82" w:rsidRPr="002B1F82" w:rsidRDefault="002B1F82" w:rsidP="002B1F8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Вихователь знає</w:t>
      </w:r>
      <w:r w:rsidRPr="002B1F82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, що недоліки формування гендерних ролей призводять до порушення статевої та гендерної ідентичності, а це, зокрема, може стати причиною проблем у між статевих контактах, сімейному житті, вихованні дітей.</w:t>
      </w:r>
    </w:p>
    <w:p w:rsidR="002B1F82" w:rsidRPr="002B1F82" w:rsidRDefault="002B1F82" w:rsidP="002B1F8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2B1F82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Перша статева ідентичність, тобто знання своєї статевої належності відмічається науковцями вже </w:t>
      </w:r>
      <w:r w:rsidRPr="002B1F8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ru-RU"/>
        </w:rPr>
        <w:t>в 1,5 року </w:t>
      </w:r>
      <w:r w:rsidRPr="002B1F82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і є найстійкішим стрижневим елементом самосвідомості. З віком обсяг і зміст цієї ідентифікації змінюються, при чому це часто пов’язано з розумовим і соціальним розвитком дитини.</w:t>
      </w:r>
    </w:p>
    <w:p w:rsidR="002B1F82" w:rsidRPr="002B1F82" w:rsidRDefault="002B1F82" w:rsidP="002B1F8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2B1F82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Дворічний малюк уже знає свою стать, але ще не вміє обґрунтувати цю атрибуцію. У три-чотири роки дитина вже чітко розрізняє стать оточуючих людей (різна реакція на чоловіків і жінок простежується у немовлят уже у 7-8 місяців), але часто асоціює її за чисто зовнішніми ознаками, наприклад, одягом, і допускає зворотність, можливість зміни статі.</w:t>
      </w:r>
    </w:p>
    <w:p w:rsidR="002B1F82" w:rsidRPr="002B1F82" w:rsidRDefault="002B1F82" w:rsidP="002B1F8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2B1F82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</w:t>
      </w:r>
      <w:r w:rsidRPr="002B1F8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ru-RU"/>
        </w:rPr>
        <w:t>два роки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ru-RU"/>
        </w:rPr>
        <w:t xml:space="preserve"> </w:t>
      </w:r>
      <w:r w:rsidRPr="002B1F82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більшість дітей вже цілком здатна ототожнювати себе з іншими людьми за статевими ознаками. Наприклад, хлопчики помічають свою схожість з батьками або іншими чоловіками, починають зараховувати себе до тієї самої категорії.</w:t>
      </w:r>
    </w:p>
    <w:p w:rsidR="002B1F82" w:rsidRPr="002B1F82" w:rsidRDefault="002B1F82" w:rsidP="002B1F8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2B1F8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ru-RU"/>
        </w:rPr>
        <w:t>Діти трьох років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ru-RU"/>
        </w:rPr>
        <w:t xml:space="preserve"> </w:t>
      </w:r>
      <w:r w:rsidRPr="002B1F82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не лише правильно визначають стать оточуючих людей, а й вже досить чітко знають про те, що залежно від статі до людини висувають різні вимоги. Дівчатка, як правило, надають перевагу іграм у ляльки, зображуючи при цьому мам, бабусь, сестричок, вони люблять себе прикрашати тощо. А хлопчики переважно грають технічними іграшками, відображаючи діяльність водія, пожежника, міліціонера, військового. До п’яти років діти вже чітко диференціюють типові заняття дорослих.</w:t>
      </w:r>
    </w:p>
    <w:p w:rsidR="002B1F82" w:rsidRPr="002B1F82" w:rsidRDefault="002B1F82" w:rsidP="002B1F8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2B1F82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Спілкування хлопчиків і дівчаток 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</w:t>
      </w:r>
      <w:r w:rsidRPr="002B1F8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ru-RU"/>
        </w:rPr>
        <w:t>4-5 років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ru-RU"/>
        </w:rPr>
        <w:t xml:space="preserve"> </w:t>
      </w:r>
      <w:r w:rsidRPr="002B1F82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має особливий характер: з одного боку, це спілкування у грі, де ролі розподілені відповідно до статі, з другого, - безпосереднє спілкування з однолітками. Усвідомлюють постійність своєї статі та ким будуть у майбутньому.</w:t>
      </w:r>
    </w:p>
    <w:p w:rsidR="002B1F82" w:rsidRPr="002B1F82" w:rsidRDefault="002B1F82" w:rsidP="002B1F8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2B1F8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ru-RU"/>
        </w:rPr>
        <w:t>У 6 - 7 років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ru-RU"/>
        </w:rPr>
        <w:t xml:space="preserve"> </w:t>
      </w:r>
      <w:r w:rsidRPr="002B1F82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настає завершальний етап у формуванні статевої ідентичності. На цьому етапі відбувається диференціація статевих ролей, вибір певних видів ігор, певних компаній. Саме в цьому віці з’являються одностатеві компанії ровесників.</w:t>
      </w:r>
    </w:p>
    <w:p w:rsidR="002B1F82" w:rsidRPr="002B1F82" w:rsidRDefault="002B1F82" w:rsidP="002B1F8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2B1F8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ru-RU"/>
        </w:rPr>
        <w:t>Гендерна педагогіка</w:t>
      </w:r>
      <w:r w:rsidRPr="002B1F82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 – це сукупність підходів, спрямованих на створення комфортних умов у навчальному закладі щодо соціалізації дітей, важливою складовою якої є само ідентифікація дитини як хлопчика або дівчинки.</w:t>
      </w:r>
    </w:p>
    <w:p w:rsidR="002B1F82" w:rsidRPr="002B1F82" w:rsidRDefault="002B1F82" w:rsidP="002B1F8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2B1F82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Вимогою часу стало нове прочитання і нове розуміння освітнього досвіду видатних педагогів. Це дає відповідь на багато запитань стосовно гендерного виховання хлопчиків та дівчаток, принципів гендерної рівності у вихованні обох статей сучасними «новаторами».</w:t>
      </w:r>
    </w:p>
    <w:p w:rsidR="002B1F82" w:rsidRPr="002B1F82" w:rsidRDefault="002B1F82" w:rsidP="002B1F8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2B1F82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Як хлопчики, так і дівчатка отримують інформацію про те, як вони мають поводитися від батьків, друзів, а також через ЗМІ. Соціальне оточення не завжди є об’єктивним в оцінці поведінки статей і справедливим у вимогах до них. Воно часто нав’язує свої вимоги, відповідно до яких діти різної статі мають поводитися по-різному.</w:t>
      </w:r>
    </w:p>
    <w:p w:rsidR="002B1F82" w:rsidRPr="002B1F82" w:rsidRDefault="002B1F82" w:rsidP="002B1F8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2B1F82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Як тут не згадати </w:t>
      </w:r>
      <w:proofErr w:type="spellStart"/>
      <w:r w:rsidRPr="002B1F82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Януша</w:t>
      </w:r>
      <w:proofErr w:type="spellEnd"/>
      <w:r w:rsidRPr="002B1F82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Корчака щодо виховання хлопчиків та дівчаток в його «Правилах для життя»: «Я часто чую, як про дітей кажуть: «Усі вони такі». На</w:t>
      </w:r>
      <w:r w:rsidRPr="002B1F82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softHyphen/>
        <w:t xml:space="preserve">приклад: «Усі хлопчиська – хулігани і </w:t>
      </w:r>
      <w:proofErr w:type="spellStart"/>
      <w:r w:rsidRPr="002B1F82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бруднулі</w:t>
      </w:r>
      <w:proofErr w:type="spellEnd"/>
      <w:r w:rsidRPr="002B1F82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». Або: «Всі дівчатка – плаксійки і ябеди». Це не так, </w:t>
      </w:r>
      <w:r w:rsidRPr="002B1F82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lastRenderedPageBreak/>
        <w:t>кожного треба пізнавати окремо й окремо оцінювати та пізна</w:t>
      </w:r>
      <w:r w:rsidRPr="002B1F82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softHyphen/>
        <w:t>вати не поверхово, а ґрунтовно. Важливо не тільки те, що людина каже, а й те, що вона думає і відчуває, і чому вона така, а не інакша. Тільки лінива людина, яка не любить думати, каже: «Усі вони такі».</w:t>
      </w:r>
    </w:p>
    <w:p w:rsidR="002B1F82" w:rsidRPr="002B1F82" w:rsidRDefault="002B1F82" w:rsidP="002B1F8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proofErr w:type="spellStart"/>
      <w:r w:rsidRPr="002B1F82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...Хлопчикові</w:t>
      </w:r>
      <w:proofErr w:type="spellEnd"/>
      <w:r w:rsidRPr="002B1F82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так само як і дівчинці, хочеться бути гарним, тільки він у цьому не зізнається. Хлопчи</w:t>
      </w:r>
      <w:r w:rsidRPr="002B1F82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softHyphen/>
        <w:t xml:space="preserve">кам важче бути чистими, бо вони люблять рухливі ігри... Але вони не </w:t>
      </w:r>
      <w:proofErr w:type="spellStart"/>
      <w:r w:rsidRPr="002B1F82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бруднулі</w:t>
      </w:r>
      <w:proofErr w:type="spellEnd"/>
      <w:r w:rsidRPr="002B1F82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. Просто хлопчиків вабить усе швидке, вони менш терплячі, то і зошити в них не в такому порядку. Але стараються хлопчики не менше... І вони сором'язливі не менше, ніж дівчатка. Є ігри, в яких дівчатка заважають, а є і спільні. Адже може дівчинка бігати краще за хлопчика, тож чому тоді хлопчикові не можна гратися у ляльки?</w:t>
      </w:r>
    </w:p>
    <w:p w:rsidR="002B1F82" w:rsidRPr="002B1F82" w:rsidRDefault="002B1F82" w:rsidP="002B1F8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proofErr w:type="spellStart"/>
      <w:r w:rsidRPr="002B1F82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...Мене</w:t>
      </w:r>
      <w:proofErr w:type="spellEnd"/>
      <w:r w:rsidRPr="002B1F82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не обходить, що хтось маленький чи ве</w:t>
      </w:r>
      <w:r w:rsidRPr="002B1F82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softHyphen/>
        <w:t>ликий і що про нього кажуть інші: гарний, негарний, розумний, нерозумний; мене не обходить, добре він навчається, гірший за мене чи кращий, дівчинка це чи хлопчик. Для мене людина гарна, якщо приязно ставиться до людей, якщо не бажає і не робить зла, якщо вона добра».</w:t>
      </w:r>
    </w:p>
    <w:p w:rsidR="002B1F82" w:rsidRPr="002B1F82" w:rsidRDefault="002B1F82" w:rsidP="002B1F8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2B1F82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Антон Макаренко вважав, що «виховання дівчин</w:t>
      </w:r>
      <w:r w:rsidRPr="002B1F82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softHyphen/>
        <w:t>ки чи хлопчика – це передусім формування культури особистості, виховання її як майбутнього сім'янина, формування в неї почуття любові, власної гідності, яке включає самоповагу й повагу до інших».</w:t>
      </w:r>
    </w:p>
    <w:p w:rsidR="002B1F82" w:rsidRPr="002B1F82" w:rsidRDefault="002B1F82" w:rsidP="002B1F8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2B1F82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Здійснення виховної роботи з дошкільниками пе</w:t>
      </w:r>
      <w:r w:rsidRPr="002B1F82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softHyphen/>
        <w:t>редбачає високий рівень гендерної культури вихо</w:t>
      </w:r>
      <w:r w:rsidRPr="002B1F82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softHyphen/>
        <w:t>вателя. Від використання ним виховних траєкторій залежить реальне здійснення реконструкції тради</w:t>
      </w:r>
      <w:r w:rsidRPr="002B1F82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softHyphen/>
        <w:t>ційних культурних обмежень у розвитку особистості дошкільника, створення умов для максимальної ре</w:t>
      </w:r>
      <w:r w:rsidRPr="002B1F82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softHyphen/>
        <w:t>алізації і розкриття здібностей дівчаток і хлопчиків у процесі педагогічної взаємодії.</w:t>
      </w:r>
    </w:p>
    <w:p w:rsidR="002B1F82" w:rsidRPr="002B1F82" w:rsidRDefault="002B1F82" w:rsidP="002B1F8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2B1F82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val="uk-UA" w:eastAsia="ru-RU"/>
        </w:rPr>
        <w:t>Цінностями гендерної культури педагога є:</w:t>
      </w:r>
    </w:p>
    <w:p w:rsidR="002B1F82" w:rsidRPr="002B1F82" w:rsidRDefault="002B1F82" w:rsidP="002B1F82">
      <w:pPr>
        <w:numPr>
          <w:ilvl w:val="0"/>
          <w:numId w:val="1"/>
        </w:numPr>
        <w:shd w:val="clear" w:color="auto" w:fill="FFFFFF"/>
        <w:spacing w:after="0" w:line="240" w:lineRule="auto"/>
        <w:ind w:left="1620" w:right="16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2B1F82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усвідомлення абсолютної цінності прав чоловіків і жінок, свободи особи;</w:t>
      </w:r>
    </w:p>
    <w:p w:rsidR="002B1F82" w:rsidRPr="002B1F82" w:rsidRDefault="002B1F82" w:rsidP="002B1F82">
      <w:pPr>
        <w:numPr>
          <w:ilvl w:val="0"/>
          <w:numId w:val="1"/>
        </w:numPr>
        <w:shd w:val="clear" w:color="auto" w:fill="FFFFFF"/>
        <w:spacing w:after="0" w:line="240" w:lineRule="auto"/>
        <w:ind w:left="1620" w:right="16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2B1F82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усвідомлення себе як особистості, здатної впли</w:t>
      </w:r>
      <w:r w:rsidRPr="002B1F82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softHyphen/>
        <w:t>вати на гендерну ситуацію в державі;</w:t>
      </w:r>
    </w:p>
    <w:p w:rsidR="002B1F82" w:rsidRPr="002B1F82" w:rsidRDefault="002B1F82" w:rsidP="002B1F82">
      <w:pPr>
        <w:numPr>
          <w:ilvl w:val="0"/>
          <w:numId w:val="1"/>
        </w:numPr>
        <w:shd w:val="clear" w:color="auto" w:fill="FFFFFF"/>
        <w:spacing w:after="0" w:line="240" w:lineRule="auto"/>
        <w:ind w:left="1620" w:right="16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2B1F82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активна позиція щодо потреби участі в гендер</w:t>
      </w:r>
      <w:r w:rsidRPr="002B1F82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softHyphen/>
        <w:t>них перетвореннях;</w:t>
      </w:r>
    </w:p>
    <w:p w:rsidR="002B1F82" w:rsidRPr="002B1F82" w:rsidRDefault="002B1F82" w:rsidP="002B1F82">
      <w:pPr>
        <w:numPr>
          <w:ilvl w:val="0"/>
          <w:numId w:val="1"/>
        </w:numPr>
        <w:shd w:val="clear" w:color="auto" w:fill="FFFFFF"/>
        <w:spacing w:after="0" w:line="240" w:lineRule="auto"/>
        <w:ind w:left="1620" w:right="16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2B1F82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критичне сприйняття соціально-політичної ін</w:t>
      </w:r>
      <w:r w:rsidRPr="002B1F82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softHyphen/>
        <w:t>формації;</w:t>
      </w:r>
    </w:p>
    <w:p w:rsidR="002B1F82" w:rsidRPr="002B1F82" w:rsidRDefault="002B1F82" w:rsidP="002B1F82">
      <w:pPr>
        <w:numPr>
          <w:ilvl w:val="0"/>
          <w:numId w:val="1"/>
        </w:numPr>
        <w:shd w:val="clear" w:color="auto" w:fill="FFFFFF"/>
        <w:spacing w:after="0" w:line="240" w:lineRule="auto"/>
        <w:ind w:left="1620" w:right="16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2B1F82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розуміння рівноправної участі обох статей у по</w:t>
      </w:r>
      <w:r w:rsidRPr="002B1F82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softHyphen/>
        <w:t>літичному житті;</w:t>
      </w:r>
    </w:p>
    <w:p w:rsidR="002B1F82" w:rsidRPr="002B1F82" w:rsidRDefault="002B1F82" w:rsidP="002B1F82">
      <w:pPr>
        <w:numPr>
          <w:ilvl w:val="0"/>
          <w:numId w:val="1"/>
        </w:numPr>
        <w:shd w:val="clear" w:color="auto" w:fill="FFFFFF"/>
        <w:spacing w:after="0" w:line="240" w:lineRule="auto"/>
        <w:ind w:left="1620" w:right="16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2B1F82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лояльне і водночас вимогливе ставлення до обох статей;</w:t>
      </w:r>
    </w:p>
    <w:p w:rsidR="002B1F82" w:rsidRPr="002B1F82" w:rsidRDefault="002B1F82" w:rsidP="002B1F82">
      <w:pPr>
        <w:numPr>
          <w:ilvl w:val="0"/>
          <w:numId w:val="1"/>
        </w:numPr>
        <w:shd w:val="clear" w:color="auto" w:fill="FFFFFF"/>
        <w:spacing w:after="0" w:line="240" w:lineRule="auto"/>
        <w:ind w:left="1620" w:right="16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2B1F82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готовність відповідати за власні рішення та їхні наслідки;</w:t>
      </w:r>
    </w:p>
    <w:p w:rsidR="002B1F82" w:rsidRPr="002B1F82" w:rsidRDefault="002B1F82" w:rsidP="002B1F82">
      <w:pPr>
        <w:numPr>
          <w:ilvl w:val="0"/>
          <w:numId w:val="1"/>
        </w:numPr>
        <w:shd w:val="clear" w:color="auto" w:fill="FFFFFF"/>
        <w:spacing w:after="0" w:line="240" w:lineRule="auto"/>
        <w:ind w:left="1620" w:right="16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2B1F82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почуття власного достоїнства, толерантність, плюралізм, здатність до компромісу.</w:t>
      </w:r>
    </w:p>
    <w:p w:rsidR="002B1F82" w:rsidRPr="002B1F82" w:rsidRDefault="002B1F82" w:rsidP="002B1F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2B1F82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val="uk-UA" w:eastAsia="ru-RU"/>
        </w:rPr>
        <w:t>Рівноправність у виховному процесі передба</w:t>
      </w:r>
      <w:r w:rsidRPr="002B1F82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val="uk-UA" w:eastAsia="ru-RU"/>
        </w:rPr>
        <w:softHyphen/>
        <w:t>чає:</w:t>
      </w:r>
    </w:p>
    <w:p w:rsidR="002B1F82" w:rsidRPr="002B1F82" w:rsidRDefault="002B1F82" w:rsidP="002B1F82">
      <w:pPr>
        <w:numPr>
          <w:ilvl w:val="0"/>
          <w:numId w:val="2"/>
        </w:numPr>
        <w:shd w:val="clear" w:color="auto" w:fill="FFFFFF"/>
        <w:spacing w:after="0" w:line="240" w:lineRule="auto"/>
        <w:ind w:left="1620" w:right="16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2B1F82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однакові педагогічні вимоги, тон і зміст звертан</w:t>
      </w:r>
      <w:r w:rsidRPr="002B1F82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softHyphen/>
        <w:t>ня до хлопчиків і дівчаток;</w:t>
      </w:r>
    </w:p>
    <w:p w:rsidR="002B1F82" w:rsidRPr="002B1F82" w:rsidRDefault="002B1F82" w:rsidP="002B1F82">
      <w:pPr>
        <w:numPr>
          <w:ilvl w:val="0"/>
          <w:numId w:val="2"/>
        </w:numPr>
        <w:shd w:val="clear" w:color="auto" w:fill="FFFFFF"/>
        <w:spacing w:after="0" w:line="240" w:lineRule="auto"/>
        <w:ind w:left="1620" w:right="16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2B1F82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статево нейтральні вимоги до дотримання пра</w:t>
      </w:r>
      <w:r w:rsidRPr="002B1F82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softHyphen/>
        <w:t>вил культурної поведінки, уникнення нав'язування стереотипів на зразок: «хлопчикам (дівчаткам) не личить...» тощо;</w:t>
      </w:r>
    </w:p>
    <w:p w:rsidR="002B1F82" w:rsidRPr="002B1F82" w:rsidRDefault="002B1F82" w:rsidP="002B1F82">
      <w:pPr>
        <w:numPr>
          <w:ilvl w:val="0"/>
          <w:numId w:val="2"/>
        </w:numPr>
        <w:shd w:val="clear" w:color="auto" w:fill="FFFFFF"/>
        <w:spacing w:after="0" w:line="240" w:lineRule="auto"/>
        <w:ind w:left="1620" w:right="16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2B1F82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орієнтацію на індивідуальний розвиток дитини, її здібності, уподобання, можливості оволодіння уні</w:t>
      </w:r>
      <w:r w:rsidRPr="002B1F82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softHyphen/>
        <w:t>версальними вміннями та навичками незалежно від статі;</w:t>
      </w:r>
    </w:p>
    <w:p w:rsidR="002B1F82" w:rsidRPr="002B1F82" w:rsidRDefault="002B1F82" w:rsidP="002B1F82">
      <w:pPr>
        <w:numPr>
          <w:ilvl w:val="0"/>
          <w:numId w:val="2"/>
        </w:numPr>
        <w:shd w:val="clear" w:color="auto" w:fill="FFFFFF"/>
        <w:spacing w:after="0" w:line="240" w:lineRule="auto"/>
        <w:ind w:left="1620" w:right="16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2B1F82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заохочення дітей до спільних занять, ігор, видів діяльності, уникнення статевого сепаратизму у спіл</w:t>
      </w:r>
      <w:r w:rsidRPr="002B1F82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softHyphen/>
        <w:t>куванні;</w:t>
      </w:r>
    </w:p>
    <w:p w:rsidR="002B1F82" w:rsidRPr="002B1F82" w:rsidRDefault="002B1F82" w:rsidP="002B1F82">
      <w:pPr>
        <w:numPr>
          <w:ilvl w:val="0"/>
          <w:numId w:val="2"/>
        </w:numPr>
        <w:shd w:val="clear" w:color="auto" w:fill="FFFFFF"/>
        <w:spacing w:after="0" w:line="240" w:lineRule="auto"/>
        <w:ind w:left="1620" w:right="16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2B1F82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однаковий доступ та заохочення дітей до ко</w:t>
      </w:r>
      <w:r w:rsidRPr="002B1F82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softHyphen/>
        <w:t>ристування різними іграшками, спортивним інвента</w:t>
      </w:r>
      <w:r w:rsidRPr="002B1F82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softHyphen/>
        <w:t>рем, приладдям;</w:t>
      </w:r>
    </w:p>
    <w:p w:rsidR="002B1F82" w:rsidRPr="002B1F82" w:rsidRDefault="002B1F82" w:rsidP="002B1F82">
      <w:pPr>
        <w:numPr>
          <w:ilvl w:val="0"/>
          <w:numId w:val="2"/>
        </w:numPr>
        <w:shd w:val="clear" w:color="auto" w:fill="FFFFFF"/>
        <w:spacing w:after="0" w:line="240" w:lineRule="auto"/>
        <w:ind w:left="1620" w:right="16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2B1F82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lastRenderedPageBreak/>
        <w:t>обговорення з дітьми проблем стосунків статей, наголошення на їхній рівності та взаємозамінності в сім’ї та суспільстві;</w:t>
      </w:r>
    </w:p>
    <w:p w:rsidR="002B1F82" w:rsidRPr="002B1F82" w:rsidRDefault="002B1F82" w:rsidP="002B1F82">
      <w:pPr>
        <w:numPr>
          <w:ilvl w:val="0"/>
          <w:numId w:val="2"/>
        </w:numPr>
        <w:shd w:val="clear" w:color="auto" w:fill="FFFFFF"/>
        <w:spacing w:after="0" w:line="240" w:lineRule="auto"/>
        <w:ind w:left="1620" w:right="16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2B1F82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привернення уваги вихованців до реклами, дитя</w:t>
      </w:r>
      <w:r w:rsidRPr="002B1F82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softHyphen/>
        <w:t>чих часописів, ілюстрованих матеріалів, які нав'язують традиційні стереотипи, статеві ролі чоловіків та жі</w:t>
      </w:r>
      <w:r w:rsidRPr="002B1F82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softHyphen/>
        <w:t>нок;</w:t>
      </w:r>
    </w:p>
    <w:p w:rsidR="002B1F82" w:rsidRPr="002B1F82" w:rsidRDefault="002B1F82" w:rsidP="002B1F82">
      <w:pPr>
        <w:numPr>
          <w:ilvl w:val="0"/>
          <w:numId w:val="2"/>
        </w:numPr>
        <w:shd w:val="clear" w:color="auto" w:fill="FFFFFF"/>
        <w:spacing w:after="0" w:line="240" w:lineRule="auto"/>
        <w:ind w:left="1620" w:right="16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2B1F82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демонструв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ання вихователями андроге</w:t>
      </w:r>
      <w:r w:rsidRPr="002B1F82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нних рис, уникнення статево типізованих моделей поведінки.</w:t>
      </w:r>
    </w:p>
    <w:p w:rsidR="002B1F82" w:rsidRPr="002B1F82" w:rsidRDefault="002B1F82" w:rsidP="002B1F8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2B1F82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Цінним орієнтиром у справі гендерного виховання є позиція видатного психолога-гуманіста Василя Сухомлинського: «Не має бути таких трудових відносин, щоб дівчатка обслуговували хлопчиків і звикали, таким чином, до ролі домогосподарки. Те, що треба робити в домашньому господарстві, однаково вміло й старанно мають робити чоловіки і жінки. Коли і є якийсь розподіл у самообслуговуванні, то він має бути тимчасовим: сьогодні хлопці виконують одну роботу, завтра – іншу».</w:t>
      </w:r>
    </w:p>
    <w:p w:rsidR="002B1F82" w:rsidRPr="002B1F82" w:rsidRDefault="002B1F82" w:rsidP="002B1F8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2B1F82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Отже, узагальнюючи ідеї виховання хлопчиків та дівчаток, маємо відмовитися від диференційованого, обмежувального підходу до виховання дитини залежно від її статі, від статево відповідних традиційних очікувань на користь особистісного, індивідуального розвитку дитини.</w:t>
      </w:r>
    </w:p>
    <w:p w:rsidR="00D12C5C" w:rsidRPr="00D42947" w:rsidRDefault="00D12C5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B1F82" w:rsidRPr="00D42947" w:rsidRDefault="002B1F8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42947">
        <w:rPr>
          <w:rFonts w:ascii="Times New Roman" w:hAnsi="Times New Roman" w:cs="Times New Roman"/>
          <w:sz w:val="28"/>
          <w:szCs w:val="28"/>
          <w:lang w:val="uk-UA"/>
        </w:rPr>
        <w:t>Практичний психолог</w:t>
      </w:r>
    </w:p>
    <w:p w:rsidR="002B1F82" w:rsidRPr="00D42947" w:rsidRDefault="002B1F8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42947">
        <w:rPr>
          <w:rFonts w:ascii="Times New Roman" w:hAnsi="Times New Roman" w:cs="Times New Roman"/>
          <w:sz w:val="28"/>
          <w:szCs w:val="28"/>
          <w:lang w:val="uk-UA"/>
        </w:rPr>
        <w:t>Козак Наталія Степанівна</w:t>
      </w:r>
    </w:p>
    <w:p w:rsidR="002B1F82" w:rsidRPr="002B1F82" w:rsidRDefault="002B1F82">
      <w:pPr>
        <w:rPr>
          <w:lang w:val="uk-UA"/>
        </w:rPr>
      </w:pPr>
      <w:bookmarkStart w:id="0" w:name="_GoBack"/>
      <w:bookmarkEnd w:id="0"/>
    </w:p>
    <w:sectPr w:rsidR="002B1F82" w:rsidRPr="002B1F82" w:rsidSect="002B1F82">
      <w:pgSz w:w="11906" w:h="16838"/>
      <w:pgMar w:top="1134" w:right="851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C1633"/>
    <w:multiLevelType w:val="multilevel"/>
    <w:tmpl w:val="050A9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7B3A8C"/>
    <w:multiLevelType w:val="multilevel"/>
    <w:tmpl w:val="BD24B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54B"/>
    <w:rsid w:val="002B1F82"/>
    <w:rsid w:val="00781435"/>
    <w:rsid w:val="0086054B"/>
    <w:rsid w:val="00D12C5C"/>
    <w:rsid w:val="00D42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F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F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5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1144</Words>
  <Characters>6527</Characters>
  <Application>Microsoft Office Word</Application>
  <DocSecurity>0</DocSecurity>
  <Lines>54</Lines>
  <Paragraphs>15</Paragraphs>
  <ScaleCrop>false</ScaleCrop>
  <Company>SPecialiST RePack</Company>
  <LinksUpToDate>false</LinksUpToDate>
  <CharactersWithSpaces>7656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2021-12-26T13:43:00Z</dcterms:created>
  <dcterms:modified xsi:type="dcterms:W3CDTF">2021-12-26T13:49:00Z</dcterms:modified>
</cp:coreProperties>
</file>