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9F6" w:rsidRPr="001F59F6" w:rsidRDefault="001F59F6" w:rsidP="001F59F6">
      <w:pPr>
        <w:spacing w:after="0" w:line="240" w:lineRule="auto"/>
        <w:ind w:left="284" w:right="284"/>
        <w:jc w:val="center"/>
        <w:rPr>
          <w:rFonts w:ascii="Times New Roman" w:eastAsia="Calibri" w:hAnsi="Times New Roman" w:cs="Times New Roman"/>
          <w:b/>
          <w:sz w:val="32"/>
          <w:szCs w:val="32"/>
          <w:lang w:eastAsia="ru-RU"/>
        </w:rPr>
      </w:pPr>
      <w:r w:rsidRPr="001F59F6">
        <w:rPr>
          <w:rFonts w:ascii="Times New Roman" w:eastAsia="Calibri" w:hAnsi="Times New Roman" w:cs="Times New Roman"/>
          <w:b/>
          <w:sz w:val="32"/>
          <w:szCs w:val="32"/>
          <w:lang w:eastAsia="ru-RU"/>
        </w:rPr>
        <w:t>РЕКОМЕНДАЦІЇ</w:t>
      </w:r>
      <w:bookmarkStart w:id="0" w:name="_GoBack"/>
      <w:bookmarkEnd w:id="0"/>
    </w:p>
    <w:p w:rsidR="001F59F6" w:rsidRPr="001F59F6" w:rsidRDefault="001F59F6" w:rsidP="001F59F6">
      <w:pPr>
        <w:spacing w:after="0" w:line="240" w:lineRule="auto"/>
        <w:ind w:left="284" w:right="284"/>
        <w:jc w:val="center"/>
        <w:rPr>
          <w:rFonts w:ascii="Times New Roman" w:eastAsia="Calibri" w:hAnsi="Times New Roman" w:cs="Times New Roman"/>
          <w:b/>
          <w:sz w:val="32"/>
          <w:szCs w:val="32"/>
          <w:lang w:eastAsia="ru-RU"/>
        </w:rPr>
      </w:pPr>
      <w:r w:rsidRPr="001F59F6">
        <w:rPr>
          <w:rFonts w:ascii="Times New Roman" w:eastAsia="Calibri" w:hAnsi="Times New Roman" w:cs="Times New Roman"/>
          <w:b/>
          <w:sz w:val="32"/>
          <w:szCs w:val="32"/>
          <w:lang w:eastAsia="ru-RU"/>
        </w:rPr>
        <w:t>щодо формування культури харчування дитини</w:t>
      </w:r>
    </w:p>
    <w:p w:rsidR="001F59F6" w:rsidRPr="001F59F6" w:rsidRDefault="001F59F6" w:rsidP="001F59F6">
      <w:pPr>
        <w:spacing w:after="0" w:line="240" w:lineRule="auto"/>
        <w:ind w:left="284" w:right="284"/>
        <w:jc w:val="both"/>
        <w:rPr>
          <w:rFonts w:ascii="Times New Roman" w:eastAsia="Calibri" w:hAnsi="Times New Roman" w:cs="Times New Roman"/>
          <w:sz w:val="26"/>
          <w:szCs w:val="26"/>
          <w:lang w:eastAsia="ru-RU"/>
        </w:rPr>
      </w:pPr>
      <w:r w:rsidRPr="001F59F6">
        <w:rPr>
          <w:rFonts w:ascii="Times New Roman" w:eastAsia="Calibri" w:hAnsi="Times New Roman" w:cs="Times New Roman"/>
          <w:sz w:val="26"/>
          <w:szCs w:val="26"/>
          <w:lang w:eastAsia="ru-RU"/>
        </w:rPr>
        <w:t>   Із раннього віку слід постійно контролювати дотримання дитиною режиму харчування, створюючи певний ритуал вживання їжі. Водночас не можна змушувати дитину їсти або доїдати, тиснути на неї, навіювати почуття вини. Це формує негативне ставлення до процесу вживання їжі та до дорослого, який спонукає дитину доїдати.</w:t>
      </w:r>
    </w:p>
    <w:p w:rsidR="001F59F6" w:rsidRPr="001F59F6" w:rsidRDefault="001F59F6" w:rsidP="001F59F6">
      <w:pPr>
        <w:spacing w:after="0" w:line="240" w:lineRule="auto"/>
        <w:ind w:left="284" w:right="284"/>
        <w:jc w:val="both"/>
        <w:rPr>
          <w:rFonts w:ascii="Times New Roman" w:eastAsia="Calibri" w:hAnsi="Times New Roman" w:cs="Times New Roman"/>
          <w:sz w:val="26"/>
          <w:szCs w:val="26"/>
          <w:lang w:eastAsia="ru-RU"/>
        </w:rPr>
      </w:pPr>
      <w:r w:rsidRPr="001F59F6">
        <w:rPr>
          <w:rFonts w:ascii="Times New Roman" w:eastAsia="Calibri" w:hAnsi="Times New Roman" w:cs="Times New Roman"/>
          <w:sz w:val="26"/>
          <w:szCs w:val="26"/>
          <w:lang w:eastAsia="ru-RU"/>
        </w:rPr>
        <w:t>Пояснюйте дитині, що під час харчування уся її увага має бути зосереджена на їжі.</w:t>
      </w:r>
    </w:p>
    <w:p w:rsidR="001F59F6" w:rsidRPr="001F59F6" w:rsidRDefault="001F59F6" w:rsidP="001F59F6">
      <w:pPr>
        <w:spacing w:after="0" w:line="240" w:lineRule="auto"/>
        <w:ind w:left="284" w:right="284"/>
        <w:jc w:val="both"/>
        <w:rPr>
          <w:rFonts w:ascii="Times New Roman" w:eastAsia="Calibri" w:hAnsi="Times New Roman" w:cs="Times New Roman"/>
          <w:sz w:val="26"/>
          <w:szCs w:val="26"/>
          <w:lang w:eastAsia="ru-RU"/>
        </w:rPr>
      </w:pPr>
      <w:r w:rsidRPr="001F59F6">
        <w:rPr>
          <w:rFonts w:ascii="Times New Roman" w:eastAsia="Calibri" w:hAnsi="Times New Roman" w:cs="Times New Roman"/>
          <w:sz w:val="26"/>
          <w:szCs w:val="26"/>
          <w:lang w:eastAsia="ru-RU"/>
        </w:rPr>
        <w:t xml:space="preserve">     Підвищуйте обізнаність дитини щодо продуктів харчування ігровими методами — відгадуйте загадки, проводьте бесіди-розмірковування тощо.</w:t>
      </w:r>
    </w:p>
    <w:p w:rsidR="001F59F6" w:rsidRPr="001F59F6" w:rsidRDefault="001F59F6" w:rsidP="001F59F6">
      <w:pPr>
        <w:spacing w:after="0" w:line="240" w:lineRule="auto"/>
        <w:ind w:left="284" w:right="284"/>
        <w:jc w:val="both"/>
        <w:rPr>
          <w:rFonts w:ascii="Times New Roman" w:eastAsia="Calibri" w:hAnsi="Times New Roman" w:cs="Times New Roman"/>
          <w:sz w:val="26"/>
          <w:szCs w:val="26"/>
          <w:lang w:eastAsia="ru-RU"/>
        </w:rPr>
      </w:pPr>
      <w:r w:rsidRPr="001F59F6">
        <w:rPr>
          <w:rFonts w:ascii="Times New Roman" w:eastAsia="Calibri" w:hAnsi="Times New Roman" w:cs="Times New Roman"/>
          <w:sz w:val="26"/>
          <w:szCs w:val="26"/>
          <w:lang w:eastAsia="ru-RU"/>
        </w:rPr>
        <w:t>Формуйте смакові звички та культуру поведінки дитини за столом доброзичливим тоном, висловлюючи віру в її потенційні можливості.</w:t>
      </w:r>
    </w:p>
    <w:p w:rsidR="001F59F6" w:rsidRPr="001F59F6" w:rsidRDefault="001F59F6" w:rsidP="001F59F6">
      <w:pPr>
        <w:spacing w:after="0" w:line="240" w:lineRule="auto"/>
        <w:ind w:left="284" w:right="284"/>
        <w:jc w:val="both"/>
        <w:rPr>
          <w:rFonts w:ascii="Times New Roman" w:eastAsia="Calibri" w:hAnsi="Times New Roman" w:cs="Times New Roman"/>
          <w:sz w:val="26"/>
          <w:szCs w:val="26"/>
          <w:lang w:eastAsia="ru-RU"/>
        </w:rPr>
      </w:pPr>
      <w:r w:rsidRPr="001F59F6">
        <w:rPr>
          <w:rFonts w:ascii="Times New Roman" w:eastAsia="Calibri" w:hAnsi="Times New Roman" w:cs="Times New Roman"/>
          <w:sz w:val="26"/>
          <w:szCs w:val="26"/>
          <w:lang w:eastAsia="ru-RU"/>
        </w:rPr>
        <w:t xml:space="preserve">     Зверніть увагу, що діти вразливі, надто довірливі, легко піддаються навіюванню і наслідують дії та вчинки дорослих, тому їх культура харчування залежить від культури харчування дорослих.</w:t>
      </w:r>
    </w:p>
    <w:p w:rsidR="001F59F6" w:rsidRPr="001F59F6" w:rsidRDefault="001F59F6" w:rsidP="001F59F6">
      <w:pPr>
        <w:spacing w:after="0" w:line="240" w:lineRule="auto"/>
        <w:ind w:left="284" w:right="284"/>
        <w:jc w:val="both"/>
        <w:rPr>
          <w:rFonts w:ascii="Times New Roman" w:eastAsia="Calibri" w:hAnsi="Times New Roman" w:cs="Times New Roman"/>
          <w:sz w:val="26"/>
          <w:szCs w:val="26"/>
          <w:lang w:eastAsia="ru-RU"/>
        </w:rPr>
      </w:pPr>
      <w:r w:rsidRPr="001F59F6">
        <w:rPr>
          <w:rFonts w:ascii="Times New Roman" w:eastAsia="Calibri" w:hAnsi="Times New Roman" w:cs="Times New Roman"/>
          <w:sz w:val="26"/>
          <w:szCs w:val="26"/>
          <w:lang w:eastAsia="ru-RU"/>
        </w:rPr>
        <w:t xml:space="preserve">     Пам’ятайте, що ваше неадекватне ставлення до харчування дитини може призвести до установлення умовно-рефлекторних механізмів щодо психічної потреби в їжі — підвищеної або зниженої. Чинниками такого ставлення є:</w:t>
      </w:r>
    </w:p>
    <w:p w:rsidR="001F59F6" w:rsidRPr="001F59F6" w:rsidRDefault="001F59F6" w:rsidP="001F59F6">
      <w:pPr>
        <w:spacing w:after="0" w:line="240" w:lineRule="auto"/>
        <w:ind w:left="284" w:right="284"/>
        <w:jc w:val="both"/>
        <w:rPr>
          <w:rFonts w:ascii="Times New Roman" w:eastAsia="Calibri" w:hAnsi="Times New Roman" w:cs="Times New Roman"/>
          <w:sz w:val="26"/>
          <w:szCs w:val="26"/>
          <w:lang w:eastAsia="ru-RU"/>
        </w:rPr>
      </w:pPr>
      <w:r w:rsidRPr="001F59F6">
        <w:rPr>
          <w:rFonts w:ascii="Times New Roman" w:eastAsia="Calibri" w:hAnsi="Times New Roman" w:cs="Times New Roman"/>
          <w:sz w:val="26"/>
          <w:szCs w:val="26"/>
          <w:lang w:eastAsia="ru-RU"/>
        </w:rPr>
        <w:t>занепокоєння дорослих надмірною чи недостатньою вагою дитини;</w:t>
      </w:r>
    </w:p>
    <w:p w:rsidR="001F59F6" w:rsidRPr="001F59F6" w:rsidRDefault="001F59F6" w:rsidP="001F59F6">
      <w:pPr>
        <w:spacing w:after="0" w:line="240" w:lineRule="auto"/>
        <w:ind w:left="284" w:right="284"/>
        <w:jc w:val="both"/>
        <w:rPr>
          <w:rFonts w:ascii="Times New Roman" w:eastAsia="Calibri" w:hAnsi="Times New Roman" w:cs="Times New Roman"/>
          <w:sz w:val="26"/>
          <w:szCs w:val="26"/>
          <w:lang w:eastAsia="ru-RU"/>
        </w:rPr>
      </w:pPr>
      <w:r w:rsidRPr="001F59F6">
        <w:rPr>
          <w:rFonts w:ascii="Times New Roman" w:eastAsia="Calibri" w:hAnsi="Times New Roman" w:cs="Times New Roman"/>
          <w:sz w:val="26"/>
          <w:szCs w:val="26"/>
          <w:lang w:eastAsia="ru-RU"/>
        </w:rPr>
        <w:t>підкреслена увага до того, скільки з’їла дитина;</w:t>
      </w:r>
    </w:p>
    <w:p w:rsidR="001F59F6" w:rsidRPr="001F59F6" w:rsidRDefault="001F59F6" w:rsidP="001F59F6">
      <w:pPr>
        <w:spacing w:after="0" w:line="240" w:lineRule="auto"/>
        <w:ind w:left="284" w:right="284"/>
        <w:jc w:val="both"/>
        <w:rPr>
          <w:rFonts w:ascii="Times New Roman" w:eastAsia="Calibri" w:hAnsi="Times New Roman" w:cs="Times New Roman"/>
          <w:sz w:val="26"/>
          <w:szCs w:val="26"/>
          <w:lang w:eastAsia="ru-RU"/>
        </w:rPr>
      </w:pPr>
      <w:r w:rsidRPr="001F59F6">
        <w:rPr>
          <w:rFonts w:ascii="Times New Roman" w:eastAsia="Calibri" w:hAnsi="Times New Roman" w:cs="Times New Roman"/>
          <w:sz w:val="26"/>
          <w:szCs w:val="26"/>
          <w:lang w:eastAsia="ru-RU"/>
        </w:rPr>
        <w:t>впевненість, що треба їсти більше, або відсутність необхідного контролю за режимом і якістю харчування дитини.</w:t>
      </w:r>
    </w:p>
    <w:p w:rsidR="001F59F6" w:rsidRPr="001F59F6" w:rsidRDefault="001F59F6" w:rsidP="001F59F6">
      <w:pPr>
        <w:spacing w:after="0" w:line="240" w:lineRule="auto"/>
        <w:ind w:left="284" w:right="284"/>
        <w:jc w:val="both"/>
        <w:rPr>
          <w:rFonts w:ascii="Times New Roman" w:eastAsia="Calibri" w:hAnsi="Times New Roman" w:cs="Times New Roman"/>
          <w:sz w:val="26"/>
          <w:szCs w:val="26"/>
          <w:lang w:eastAsia="ru-RU"/>
        </w:rPr>
      </w:pPr>
      <w:r w:rsidRPr="001F59F6">
        <w:rPr>
          <w:rFonts w:ascii="Times New Roman" w:eastAsia="Calibri" w:hAnsi="Times New Roman" w:cs="Times New Roman"/>
          <w:sz w:val="26"/>
          <w:szCs w:val="26"/>
          <w:lang w:eastAsia="ru-RU"/>
        </w:rPr>
        <w:t xml:space="preserve">                                          </w:t>
      </w:r>
    </w:p>
    <w:p w:rsidR="001F59F6" w:rsidRPr="001F59F6" w:rsidRDefault="001F59F6" w:rsidP="001F59F6">
      <w:pPr>
        <w:spacing w:after="0" w:line="240" w:lineRule="auto"/>
        <w:ind w:left="284" w:right="284"/>
        <w:jc w:val="center"/>
        <w:rPr>
          <w:rFonts w:ascii="Times New Roman" w:eastAsia="Calibri" w:hAnsi="Times New Roman" w:cs="Times New Roman"/>
          <w:b/>
          <w:sz w:val="26"/>
          <w:szCs w:val="26"/>
          <w:lang w:eastAsia="ru-RU"/>
        </w:rPr>
      </w:pPr>
      <w:r w:rsidRPr="001F59F6">
        <w:rPr>
          <w:rFonts w:ascii="Times New Roman" w:eastAsia="Calibri" w:hAnsi="Times New Roman" w:cs="Times New Roman"/>
          <w:b/>
          <w:sz w:val="26"/>
          <w:szCs w:val="26"/>
          <w:lang w:eastAsia="ru-RU"/>
        </w:rPr>
        <w:t>Якщо дитина відмовляється від їжі</w:t>
      </w:r>
    </w:p>
    <w:p w:rsidR="001F59F6" w:rsidRPr="001F59F6" w:rsidRDefault="001F59F6" w:rsidP="001F59F6">
      <w:pPr>
        <w:spacing w:after="0" w:line="240" w:lineRule="auto"/>
        <w:ind w:left="284" w:right="284"/>
        <w:jc w:val="both"/>
        <w:rPr>
          <w:rFonts w:ascii="Times New Roman" w:eastAsia="Calibri" w:hAnsi="Times New Roman" w:cs="Times New Roman"/>
          <w:sz w:val="26"/>
          <w:szCs w:val="26"/>
          <w:lang w:eastAsia="ru-RU"/>
        </w:rPr>
      </w:pPr>
      <w:r w:rsidRPr="001F59F6">
        <w:rPr>
          <w:rFonts w:ascii="Times New Roman" w:eastAsia="Calibri" w:hAnsi="Times New Roman" w:cs="Times New Roman"/>
          <w:sz w:val="26"/>
          <w:szCs w:val="26"/>
          <w:lang w:eastAsia="ru-RU"/>
        </w:rPr>
        <w:t>  Не обіцяйте дитині щось в обмін на повністю з’їдену страву, на кшталт: «їж, а то Марійка з'їсть», «Не будеш їсти, не підеш на прогулянку», оскільки це знижує цінність їжі та важливість процесу її вживання .</w:t>
      </w:r>
    </w:p>
    <w:p w:rsidR="001F59F6" w:rsidRPr="001F59F6" w:rsidRDefault="001F59F6" w:rsidP="001F59F6">
      <w:pPr>
        <w:spacing w:after="0" w:line="240" w:lineRule="auto"/>
        <w:ind w:left="284" w:right="284"/>
        <w:jc w:val="both"/>
        <w:rPr>
          <w:rFonts w:ascii="Times New Roman" w:eastAsia="Calibri" w:hAnsi="Times New Roman" w:cs="Times New Roman"/>
          <w:sz w:val="26"/>
          <w:szCs w:val="26"/>
          <w:lang w:eastAsia="ru-RU"/>
        </w:rPr>
      </w:pPr>
      <w:r w:rsidRPr="001F59F6">
        <w:rPr>
          <w:rFonts w:ascii="Times New Roman" w:eastAsia="Calibri" w:hAnsi="Times New Roman" w:cs="Times New Roman"/>
          <w:sz w:val="26"/>
          <w:szCs w:val="26"/>
          <w:lang w:eastAsia="ru-RU"/>
        </w:rPr>
        <w:t xml:space="preserve">  Не вмовляйте, не залякуйте та не відволікайте дитину іграшками, читанням книг, іграми, аби вона з’їла порцію. Це призводить до формування неприйнятних звичок у культурі харчування.</w:t>
      </w:r>
    </w:p>
    <w:p w:rsidR="001F59F6" w:rsidRPr="001F59F6" w:rsidRDefault="001F59F6" w:rsidP="001F59F6">
      <w:pPr>
        <w:spacing w:after="0" w:line="240" w:lineRule="auto"/>
        <w:ind w:left="284" w:right="284"/>
        <w:jc w:val="both"/>
        <w:rPr>
          <w:rFonts w:ascii="Times New Roman" w:eastAsia="Calibri" w:hAnsi="Times New Roman" w:cs="Times New Roman"/>
          <w:sz w:val="26"/>
          <w:szCs w:val="26"/>
          <w:lang w:eastAsia="ru-RU"/>
        </w:rPr>
      </w:pPr>
      <w:r w:rsidRPr="001F59F6">
        <w:rPr>
          <w:rFonts w:ascii="Times New Roman" w:eastAsia="Calibri" w:hAnsi="Times New Roman" w:cs="Times New Roman"/>
          <w:sz w:val="26"/>
          <w:szCs w:val="26"/>
          <w:lang w:eastAsia="ru-RU"/>
        </w:rPr>
        <w:t xml:space="preserve">  Не перегодовуйте дитину, адже вона з’їдає стільки, скільки потребує її організм у певному </w:t>
      </w:r>
      <w:proofErr w:type="spellStart"/>
      <w:r w:rsidRPr="001F59F6">
        <w:rPr>
          <w:rFonts w:ascii="Times New Roman" w:eastAsia="Calibri" w:hAnsi="Times New Roman" w:cs="Times New Roman"/>
          <w:sz w:val="26"/>
          <w:szCs w:val="26"/>
          <w:lang w:eastAsia="ru-RU"/>
        </w:rPr>
        <w:t>віцы</w:t>
      </w:r>
      <w:proofErr w:type="spellEnd"/>
    </w:p>
    <w:p w:rsidR="001F59F6" w:rsidRPr="001F59F6" w:rsidRDefault="001F59F6" w:rsidP="001F59F6">
      <w:pPr>
        <w:spacing w:after="0" w:line="240" w:lineRule="auto"/>
        <w:ind w:left="284" w:right="284"/>
        <w:jc w:val="both"/>
        <w:rPr>
          <w:rFonts w:ascii="Times New Roman" w:eastAsia="Calibri" w:hAnsi="Times New Roman" w:cs="Times New Roman"/>
          <w:sz w:val="26"/>
          <w:szCs w:val="26"/>
          <w:lang w:eastAsia="ru-RU"/>
        </w:rPr>
      </w:pPr>
      <w:r w:rsidRPr="001F59F6">
        <w:rPr>
          <w:rFonts w:ascii="Times New Roman" w:eastAsia="Calibri" w:hAnsi="Times New Roman" w:cs="Times New Roman"/>
          <w:sz w:val="26"/>
          <w:szCs w:val="26"/>
          <w:lang w:eastAsia="ru-RU"/>
        </w:rPr>
        <w:t xml:space="preserve">  Намагайтеся зрозуміти причину поганого апетиту дитини або, навпаки, підвищеної потреби в їжі. Часто відмова їсти і погіршення апетиту залежать не від якості або смаку страв, а від інших чинників, серед яких нежить, погане відчуття запахів, некомфортні умови перебування, конфліктні чи стресові ситуацій тощо.</w:t>
      </w:r>
    </w:p>
    <w:p w:rsidR="001F59F6" w:rsidRPr="001F59F6" w:rsidRDefault="001F59F6" w:rsidP="001F59F6">
      <w:pPr>
        <w:spacing w:after="0" w:line="240" w:lineRule="auto"/>
        <w:ind w:left="284" w:right="284"/>
        <w:jc w:val="both"/>
        <w:rPr>
          <w:rFonts w:ascii="Times New Roman" w:eastAsia="Calibri" w:hAnsi="Times New Roman" w:cs="Times New Roman"/>
          <w:sz w:val="26"/>
          <w:szCs w:val="26"/>
          <w:lang w:eastAsia="ru-RU"/>
        </w:rPr>
      </w:pPr>
      <w:r w:rsidRPr="001F59F6">
        <w:rPr>
          <w:rFonts w:ascii="Times New Roman" w:eastAsia="Calibri" w:hAnsi="Times New Roman" w:cs="Times New Roman"/>
          <w:sz w:val="26"/>
          <w:szCs w:val="26"/>
          <w:lang w:eastAsia="ru-RU"/>
        </w:rPr>
        <w:t xml:space="preserve">  Проконсультуйтеся з педіатром, якщо дитина страждає на часті </w:t>
      </w:r>
      <w:proofErr w:type="spellStart"/>
      <w:r w:rsidRPr="001F59F6">
        <w:rPr>
          <w:rFonts w:ascii="Times New Roman" w:eastAsia="Calibri" w:hAnsi="Times New Roman" w:cs="Times New Roman"/>
          <w:sz w:val="26"/>
          <w:szCs w:val="26"/>
          <w:lang w:eastAsia="ru-RU"/>
        </w:rPr>
        <w:t>дисбактеріози</w:t>
      </w:r>
      <w:proofErr w:type="spellEnd"/>
      <w:r w:rsidRPr="001F59F6">
        <w:rPr>
          <w:rFonts w:ascii="Times New Roman" w:eastAsia="Calibri" w:hAnsi="Times New Roman" w:cs="Times New Roman"/>
          <w:sz w:val="26"/>
          <w:szCs w:val="26"/>
          <w:lang w:eastAsia="ru-RU"/>
        </w:rPr>
        <w:t>. Надмірну перебірливість в їжі може спричиняти неприємний досвід вживання страв чи продуктів, після яких у дитини з’являлися больові відчуття.</w:t>
      </w:r>
    </w:p>
    <w:p w:rsidR="001F59F6" w:rsidRPr="001F59F6" w:rsidRDefault="001F59F6" w:rsidP="001F59F6">
      <w:pPr>
        <w:spacing w:after="0" w:line="240" w:lineRule="auto"/>
        <w:ind w:left="284" w:right="284"/>
        <w:jc w:val="both"/>
        <w:rPr>
          <w:rFonts w:ascii="Times New Roman" w:eastAsia="Calibri" w:hAnsi="Times New Roman" w:cs="Times New Roman"/>
          <w:sz w:val="26"/>
          <w:szCs w:val="26"/>
          <w:lang w:eastAsia="ru-RU"/>
        </w:rPr>
      </w:pPr>
      <w:r w:rsidRPr="001F59F6">
        <w:rPr>
          <w:rFonts w:ascii="Times New Roman" w:eastAsia="Calibri" w:hAnsi="Times New Roman" w:cs="Times New Roman"/>
          <w:sz w:val="26"/>
          <w:szCs w:val="26"/>
          <w:lang w:eastAsia="ru-RU"/>
        </w:rPr>
        <w:t xml:space="preserve">  Застосовуйте прийом «активного слухання», якщо дитина відмовляється від їжі через утому або засмучення. У такому разі дорослий показує дитині, що розуміє її переживання, «чує» її. Запропонуйте дитині допомогу, озвучивши її відчуття: «Ти стомився, тобі сьогодні складно, тому я допоможу тобі, </w:t>
      </w:r>
      <w:proofErr w:type="spellStart"/>
      <w:r w:rsidRPr="001F59F6">
        <w:rPr>
          <w:rFonts w:ascii="Times New Roman" w:eastAsia="Calibri" w:hAnsi="Times New Roman" w:cs="Times New Roman"/>
          <w:sz w:val="26"/>
          <w:szCs w:val="26"/>
          <w:lang w:eastAsia="ru-RU"/>
        </w:rPr>
        <w:t>давай</w:t>
      </w:r>
      <w:proofErr w:type="spellEnd"/>
      <w:r w:rsidRPr="001F59F6">
        <w:rPr>
          <w:rFonts w:ascii="Times New Roman" w:eastAsia="Calibri" w:hAnsi="Times New Roman" w:cs="Times New Roman"/>
          <w:sz w:val="26"/>
          <w:szCs w:val="26"/>
          <w:lang w:eastAsia="ru-RU"/>
        </w:rPr>
        <w:t xml:space="preserve"> погодую».</w:t>
      </w:r>
    </w:p>
    <w:p w:rsidR="001F59F6" w:rsidRPr="001F59F6" w:rsidRDefault="001F59F6" w:rsidP="001F59F6">
      <w:pPr>
        <w:spacing w:after="0" w:line="240" w:lineRule="auto"/>
        <w:ind w:left="284" w:right="284"/>
        <w:jc w:val="both"/>
        <w:rPr>
          <w:rFonts w:ascii="Times New Roman" w:eastAsia="Calibri" w:hAnsi="Times New Roman" w:cs="Times New Roman"/>
          <w:sz w:val="26"/>
          <w:szCs w:val="26"/>
          <w:lang w:eastAsia="ru-RU"/>
        </w:rPr>
      </w:pPr>
      <w:r w:rsidRPr="001F59F6">
        <w:rPr>
          <w:rFonts w:ascii="Times New Roman" w:eastAsia="Calibri" w:hAnsi="Times New Roman" w:cs="Times New Roman"/>
          <w:sz w:val="26"/>
          <w:szCs w:val="26"/>
          <w:lang w:eastAsia="ru-RU"/>
        </w:rPr>
        <w:t xml:space="preserve">  Відтермінуйте прийом їжі, якщо дитина втомлена або засмучена. Результатом мудрої, стриманої поведінки дорослого стане те, що дитина передумає та почне їсти.</w:t>
      </w:r>
    </w:p>
    <w:p w:rsidR="001F59F6" w:rsidRPr="001F59F6" w:rsidRDefault="001F59F6" w:rsidP="001F59F6">
      <w:pPr>
        <w:spacing w:after="0" w:line="240" w:lineRule="auto"/>
        <w:ind w:left="284" w:right="284"/>
        <w:jc w:val="center"/>
        <w:rPr>
          <w:rFonts w:ascii="Times New Roman" w:eastAsia="Calibri" w:hAnsi="Times New Roman" w:cs="Times New Roman"/>
          <w:b/>
          <w:sz w:val="26"/>
          <w:szCs w:val="26"/>
          <w:lang w:eastAsia="ru-RU"/>
        </w:rPr>
      </w:pPr>
    </w:p>
    <w:p w:rsidR="001F59F6" w:rsidRPr="001F59F6" w:rsidRDefault="001F59F6" w:rsidP="001F59F6">
      <w:pPr>
        <w:spacing w:after="0" w:line="240" w:lineRule="auto"/>
        <w:ind w:left="284" w:right="284"/>
        <w:jc w:val="center"/>
        <w:rPr>
          <w:rFonts w:ascii="Times New Roman" w:eastAsia="Calibri" w:hAnsi="Times New Roman" w:cs="Times New Roman"/>
          <w:b/>
          <w:sz w:val="26"/>
          <w:szCs w:val="26"/>
          <w:lang w:eastAsia="ru-RU"/>
        </w:rPr>
      </w:pPr>
    </w:p>
    <w:p w:rsidR="001F59F6" w:rsidRPr="001F59F6" w:rsidRDefault="001F59F6" w:rsidP="001F59F6">
      <w:pPr>
        <w:spacing w:after="0" w:line="240" w:lineRule="auto"/>
        <w:ind w:left="284" w:right="284"/>
        <w:jc w:val="center"/>
        <w:rPr>
          <w:rFonts w:ascii="Times New Roman" w:eastAsia="Calibri" w:hAnsi="Times New Roman" w:cs="Times New Roman"/>
          <w:b/>
          <w:sz w:val="26"/>
          <w:szCs w:val="26"/>
          <w:lang w:eastAsia="ru-RU"/>
        </w:rPr>
      </w:pPr>
    </w:p>
    <w:p w:rsidR="001F59F6" w:rsidRPr="001F59F6" w:rsidRDefault="001F59F6" w:rsidP="001F59F6">
      <w:pPr>
        <w:spacing w:after="0" w:line="240" w:lineRule="auto"/>
        <w:ind w:left="284" w:right="284"/>
        <w:jc w:val="center"/>
        <w:rPr>
          <w:rFonts w:ascii="Times New Roman" w:eastAsia="Calibri" w:hAnsi="Times New Roman" w:cs="Times New Roman"/>
          <w:b/>
          <w:sz w:val="26"/>
          <w:szCs w:val="26"/>
          <w:lang w:eastAsia="ru-RU"/>
        </w:rPr>
      </w:pPr>
      <w:r w:rsidRPr="001F59F6">
        <w:rPr>
          <w:rFonts w:ascii="Times New Roman" w:eastAsia="Calibri" w:hAnsi="Times New Roman" w:cs="Times New Roman"/>
          <w:b/>
          <w:sz w:val="26"/>
          <w:szCs w:val="26"/>
          <w:lang w:eastAsia="ru-RU"/>
        </w:rPr>
        <w:lastRenderedPageBreak/>
        <w:t>Як поліпшити апетит дитини</w:t>
      </w:r>
    </w:p>
    <w:p w:rsidR="001F59F6" w:rsidRPr="001F59F6" w:rsidRDefault="001F59F6" w:rsidP="001F59F6">
      <w:pPr>
        <w:spacing w:after="0" w:line="240" w:lineRule="auto"/>
        <w:ind w:left="284" w:right="284"/>
        <w:jc w:val="both"/>
        <w:rPr>
          <w:rFonts w:ascii="Times New Roman" w:eastAsia="Calibri" w:hAnsi="Times New Roman" w:cs="Times New Roman"/>
          <w:sz w:val="26"/>
          <w:szCs w:val="26"/>
          <w:lang w:eastAsia="ru-RU"/>
        </w:rPr>
      </w:pPr>
      <w:r w:rsidRPr="001F59F6">
        <w:rPr>
          <w:rFonts w:ascii="Times New Roman" w:eastAsia="Calibri" w:hAnsi="Times New Roman" w:cs="Times New Roman"/>
          <w:sz w:val="26"/>
          <w:szCs w:val="26"/>
          <w:lang w:eastAsia="ru-RU"/>
        </w:rPr>
        <w:t xml:space="preserve">  Не садіть дитину під час приймання їжі спиною до дверей, тому що таке розташування в просторі призводить до появи тривожності та зменшує апетит.            Потреба в безпеці є базовою і від її задоволення залежить загальне самопочуття дитини і, зокрема, бажання їсти.</w:t>
      </w:r>
    </w:p>
    <w:p w:rsidR="001F59F6" w:rsidRPr="001F59F6" w:rsidRDefault="001F59F6" w:rsidP="001F59F6">
      <w:pPr>
        <w:spacing w:after="0" w:line="240" w:lineRule="auto"/>
        <w:ind w:left="284" w:right="284"/>
        <w:jc w:val="both"/>
        <w:rPr>
          <w:rFonts w:ascii="Times New Roman" w:eastAsia="Calibri" w:hAnsi="Times New Roman" w:cs="Times New Roman"/>
          <w:sz w:val="26"/>
          <w:szCs w:val="26"/>
          <w:lang w:eastAsia="ru-RU"/>
        </w:rPr>
      </w:pPr>
      <w:r w:rsidRPr="001F59F6">
        <w:rPr>
          <w:rFonts w:ascii="Times New Roman" w:eastAsia="Calibri" w:hAnsi="Times New Roman" w:cs="Times New Roman"/>
          <w:sz w:val="26"/>
          <w:szCs w:val="26"/>
          <w:lang w:eastAsia="ru-RU"/>
        </w:rPr>
        <w:t xml:space="preserve">  Не об'єднуйте за одним столом дітей, які зазвичай граються разом, щоб вони не відволікали одне одного під час їжі.</w:t>
      </w:r>
    </w:p>
    <w:p w:rsidR="001F59F6" w:rsidRPr="001F59F6" w:rsidRDefault="001F59F6" w:rsidP="001F59F6">
      <w:pPr>
        <w:spacing w:after="0" w:line="240" w:lineRule="auto"/>
        <w:ind w:left="284" w:right="284"/>
        <w:jc w:val="both"/>
        <w:rPr>
          <w:rFonts w:ascii="Times New Roman" w:eastAsia="Calibri" w:hAnsi="Times New Roman" w:cs="Times New Roman"/>
          <w:sz w:val="26"/>
          <w:szCs w:val="26"/>
          <w:lang w:eastAsia="ru-RU"/>
        </w:rPr>
      </w:pPr>
      <w:r w:rsidRPr="001F59F6">
        <w:rPr>
          <w:rFonts w:ascii="Times New Roman" w:eastAsia="Calibri" w:hAnsi="Times New Roman" w:cs="Times New Roman"/>
          <w:sz w:val="26"/>
          <w:szCs w:val="26"/>
          <w:lang w:eastAsia="ru-RU"/>
        </w:rPr>
        <w:t xml:space="preserve">  Можете увімкнути приємну тиху музику, яка подобається дітям. Це сприяє підвищенню апетиту, задає певний ритм.</w:t>
      </w:r>
    </w:p>
    <w:p w:rsidR="001F59F6" w:rsidRPr="001F59F6" w:rsidRDefault="001F59F6" w:rsidP="001F59F6">
      <w:pPr>
        <w:spacing w:after="0" w:line="240" w:lineRule="auto"/>
        <w:ind w:left="284" w:right="284"/>
        <w:jc w:val="both"/>
        <w:rPr>
          <w:rFonts w:ascii="Times New Roman" w:eastAsia="Calibri" w:hAnsi="Times New Roman" w:cs="Times New Roman"/>
          <w:sz w:val="26"/>
          <w:szCs w:val="26"/>
          <w:lang w:eastAsia="ru-RU"/>
        </w:rPr>
      </w:pPr>
      <w:r w:rsidRPr="001F59F6">
        <w:rPr>
          <w:rFonts w:ascii="Times New Roman" w:eastAsia="Calibri" w:hAnsi="Times New Roman" w:cs="Times New Roman"/>
          <w:sz w:val="26"/>
          <w:szCs w:val="26"/>
          <w:lang w:eastAsia="ru-RU"/>
        </w:rPr>
        <w:t xml:space="preserve">  Стежте за температурним режимом. У приміщенні, де їдять діти, не має бути душно чи жарко, адже це різко знижує апетит.</w:t>
      </w:r>
    </w:p>
    <w:p w:rsidR="001F59F6" w:rsidRPr="001F59F6" w:rsidRDefault="001F59F6" w:rsidP="001F59F6">
      <w:pPr>
        <w:spacing w:after="0" w:line="240" w:lineRule="auto"/>
        <w:ind w:left="284" w:right="284"/>
        <w:jc w:val="both"/>
        <w:rPr>
          <w:rFonts w:ascii="Times New Roman" w:eastAsia="Calibri" w:hAnsi="Times New Roman" w:cs="Times New Roman"/>
          <w:sz w:val="26"/>
          <w:szCs w:val="26"/>
          <w:lang w:eastAsia="ru-RU"/>
        </w:rPr>
      </w:pPr>
      <w:r w:rsidRPr="001F59F6">
        <w:rPr>
          <w:rFonts w:ascii="Times New Roman" w:eastAsia="Calibri" w:hAnsi="Times New Roman" w:cs="Times New Roman"/>
          <w:sz w:val="26"/>
          <w:szCs w:val="26"/>
          <w:lang w:eastAsia="ru-RU"/>
        </w:rPr>
        <w:t xml:space="preserve">  Не примушуйте дитину сидіти за столом в очікуванні їжі — це її швидко втомлює та негативно позначається на процесі вживання їжі.</w:t>
      </w:r>
    </w:p>
    <w:p w:rsidR="001F59F6" w:rsidRPr="001F59F6" w:rsidRDefault="001F59F6" w:rsidP="001F59F6">
      <w:pPr>
        <w:spacing w:after="0" w:line="240" w:lineRule="auto"/>
        <w:ind w:left="284" w:right="284"/>
        <w:jc w:val="both"/>
        <w:rPr>
          <w:rFonts w:ascii="Times New Roman" w:eastAsia="Calibri" w:hAnsi="Times New Roman" w:cs="Times New Roman"/>
          <w:sz w:val="26"/>
          <w:szCs w:val="26"/>
          <w:lang w:eastAsia="ru-RU"/>
        </w:rPr>
      </w:pPr>
      <w:r w:rsidRPr="001F59F6">
        <w:rPr>
          <w:rFonts w:ascii="Times New Roman" w:eastAsia="Calibri" w:hAnsi="Times New Roman" w:cs="Times New Roman"/>
          <w:sz w:val="26"/>
          <w:szCs w:val="26"/>
          <w:lang w:eastAsia="ru-RU"/>
        </w:rPr>
        <w:t xml:space="preserve">  Під час годування дітей уникайте негативних емоцій та неприємних розмов між працівниками дитячого садка та з батьками.</w:t>
      </w:r>
    </w:p>
    <w:p w:rsidR="001F59F6" w:rsidRPr="001F59F6" w:rsidRDefault="001F59F6" w:rsidP="001F59F6">
      <w:pPr>
        <w:spacing w:after="0" w:line="240" w:lineRule="auto"/>
        <w:ind w:left="284" w:right="284"/>
        <w:jc w:val="both"/>
        <w:rPr>
          <w:rFonts w:ascii="Times New Roman" w:eastAsia="Calibri" w:hAnsi="Times New Roman" w:cs="Times New Roman"/>
          <w:sz w:val="26"/>
          <w:szCs w:val="26"/>
          <w:lang w:eastAsia="ru-RU"/>
        </w:rPr>
      </w:pPr>
      <w:r w:rsidRPr="001F59F6">
        <w:rPr>
          <w:rFonts w:ascii="Times New Roman" w:eastAsia="Calibri" w:hAnsi="Times New Roman" w:cs="Times New Roman"/>
          <w:sz w:val="26"/>
          <w:szCs w:val="26"/>
          <w:lang w:eastAsia="ru-RU"/>
        </w:rPr>
        <w:t xml:space="preserve">  Не сваріть дитину перед та під час прийому їжі, адже атмосфера впродовж уживання їжі має бути спокійною та приємною.</w:t>
      </w:r>
    </w:p>
    <w:p w:rsidR="001F59F6" w:rsidRPr="001F59F6" w:rsidRDefault="001F59F6" w:rsidP="001F59F6">
      <w:pPr>
        <w:spacing w:after="0" w:line="240" w:lineRule="auto"/>
        <w:ind w:left="284" w:right="284"/>
        <w:jc w:val="both"/>
        <w:rPr>
          <w:rFonts w:ascii="Times New Roman" w:eastAsia="Calibri" w:hAnsi="Times New Roman" w:cs="Times New Roman"/>
          <w:sz w:val="26"/>
          <w:szCs w:val="26"/>
          <w:lang w:eastAsia="ru-RU"/>
        </w:rPr>
      </w:pPr>
      <w:r w:rsidRPr="001F59F6">
        <w:rPr>
          <w:rFonts w:ascii="Times New Roman" w:eastAsia="Calibri" w:hAnsi="Times New Roman" w:cs="Times New Roman"/>
          <w:sz w:val="26"/>
          <w:szCs w:val="26"/>
          <w:lang w:eastAsia="ru-RU"/>
        </w:rPr>
        <w:t xml:space="preserve">  Не виправляйте помилки дитини в грубій та різкій формі, на кшталт: «Не чавкай!», «Як ти тримаєш виделку?!», «Не криши!» тощо. Це негативно відображається на апетиті дитини та її ставленні до процесу харчування.</w:t>
      </w:r>
    </w:p>
    <w:p w:rsidR="001F59F6" w:rsidRPr="001F59F6" w:rsidRDefault="001F59F6" w:rsidP="001F59F6">
      <w:pPr>
        <w:spacing w:after="0" w:line="240" w:lineRule="auto"/>
        <w:ind w:left="284" w:right="284"/>
        <w:jc w:val="both"/>
        <w:rPr>
          <w:rFonts w:ascii="Times New Roman" w:eastAsia="Calibri" w:hAnsi="Times New Roman" w:cs="Times New Roman"/>
          <w:sz w:val="26"/>
          <w:szCs w:val="26"/>
          <w:lang w:eastAsia="ru-RU"/>
        </w:rPr>
      </w:pPr>
      <w:r w:rsidRPr="001F59F6">
        <w:rPr>
          <w:rFonts w:ascii="Times New Roman" w:eastAsia="Calibri" w:hAnsi="Times New Roman" w:cs="Times New Roman"/>
          <w:sz w:val="26"/>
          <w:szCs w:val="26"/>
          <w:lang w:eastAsia="ru-RU"/>
        </w:rPr>
        <w:t> </w:t>
      </w:r>
    </w:p>
    <w:p w:rsidR="001F59F6" w:rsidRPr="001F59F6" w:rsidRDefault="001F59F6" w:rsidP="001F59F6">
      <w:pPr>
        <w:spacing w:after="0" w:line="240" w:lineRule="auto"/>
        <w:ind w:left="284" w:right="284"/>
        <w:jc w:val="both"/>
        <w:rPr>
          <w:rFonts w:ascii="Times New Roman" w:eastAsia="Calibri" w:hAnsi="Times New Roman" w:cs="Times New Roman"/>
          <w:i/>
          <w:iCs/>
          <w:sz w:val="26"/>
          <w:szCs w:val="26"/>
          <w:lang w:eastAsia="ru-RU"/>
        </w:rPr>
      </w:pPr>
    </w:p>
    <w:p w:rsidR="001F59F6" w:rsidRPr="001F59F6" w:rsidRDefault="001F59F6" w:rsidP="001F59F6">
      <w:pPr>
        <w:spacing w:after="0" w:line="240" w:lineRule="auto"/>
        <w:ind w:left="284" w:right="284"/>
        <w:jc w:val="both"/>
        <w:rPr>
          <w:rFonts w:ascii="Times New Roman" w:eastAsia="Calibri" w:hAnsi="Times New Roman" w:cs="Times New Roman"/>
          <w:i/>
          <w:iCs/>
          <w:sz w:val="26"/>
          <w:szCs w:val="26"/>
          <w:lang w:eastAsia="ru-RU"/>
        </w:rPr>
      </w:pPr>
    </w:p>
    <w:p w:rsidR="001F59F6" w:rsidRPr="001F59F6" w:rsidRDefault="001F59F6" w:rsidP="001F59F6">
      <w:pPr>
        <w:spacing w:after="0" w:line="240" w:lineRule="auto"/>
        <w:ind w:left="284" w:right="284"/>
        <w:jc w:val="both"/>
        <w:rPr>
          <w:rFonts w:ascii="Times New Roman" w:eastAsia="Calibri" w:hAnsi="Times New Roman" w:cs="Times New Roman"/>
          <w:i/>
          <w:iCs/>
          <w:sz w:val="26"/>
          <w:szCs w:val="26"/>
          <w:lang w:eastAsia="ru-RU"/>
        </w:rPr>
      </w:pPr>
    </w:p>
    <w:p w:rsidR="009863A5" w:rsidRPr="001F59F6" w:rsidRDefault="009863A5"/>
    <w:sectPr w:rsidR="009863A5" w:rsidRPr="001F59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C3A"/>
    <w:rsid w:val="001F59F6"/>
    <w:rsid w:val="009863A5"/>
    <w:rsid w:val="009A6C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7D484"/>
  <w15:chartTrackingRefBased/>
  <w15:docId w15:val="{642A166E-E715-4021-B22F-5D6F7F77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2649</Words>
  <Characters>1511</Characters>
  <Application>Microsoft Office Word</Application>
  <DocSecurity>0</DocSecurity>
  <Lines>12</Lines>
  <Paragraphs>8</Paragraphs>
  <ScaleCrop>false</ScaleCrop>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2023-02-23T17:56:00Z</dcterms:created>
  <dcterms:modified xsi:type="dcterms:W3CDTF">2023-02-23T17:57:00Z</dcterms:modified>
</cp:coreProperties>
</file>