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75" w:rsidRPr="001A5C7C" w:rsidRDefault="00D37075" w:rsidP="00D37075">
      <w:pPr>
        <w:spacing w:before="100" w:beforeAutospacing="1" w:after="100" w:afterAutospacing="1" w:line="240" w:lineRule="auto"/>
        <w:rPr>
          <w:rFonts w:ascii="Times New Roman" w:eastAsia="Times New Roman" w:hAnsi="Times New Roman" w:cs="Times New Roman"/>
          <w:b/>
          <w:sz w:val="24"/>
          <w:szCs w:val="24"/>
          <w:lang w:eastAsia="uk-UA"/>
        </w:rPr>
      </w:pPr>
      <w:r w:rsidRPr="00D37075">
        <w:rPr>
          <w:rFonts w:ascii="Times New Roman" w:eastAsia="Times New Roman" w:hAnsi="Times New Roman" w:cs="Times New Roman"/>
          <w:sz w:val="24"/>
          <w:szCs w:val="24"/>
          <w:lang w:eastAsia="uk-UA"/>
        </w:rPr>
        <w:t> </w:t>
      </w:r>
    </w:p>
    <w:p w:rsidR="00D37075" w:rsidRPr="001A5C7C"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1A5C7C">
        <w:rPr>
          <w:rFonts w:ascii="Times New Roman" w:eastAsia="Times New Roman" w:hAnsi="Times New Roman" w:cs="Times New Roman"/>
          <w:b/>
          <w:sz w:val="27"/>
          <w:szCs w:val="27"/>
          <w:lang w:eastAsia="uk-UA"/>
        </w:rPr>
        <w:t>ПОНЯТТЯ ТА ФОРМИ МОБІНГУ У ТРУДОВОМУ ЗАКОНОДАВСТВІ </w:t>
      </w:r>
    </w:p>
    <w:p w:rsidR="00D37075" w:rsidRPr="001D7DDA" w:rsidRDefault="00D37075" w:rsidP="00D37075">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1D7DDA">
        <w:rPr>
          <w:rFonts w:ascii="Times New Roman" w:eastAsia="Times New Roman" w:hAnsi="Times New Roman" w:cs="Times New Roman"/>
          <w:sz w:val="28"/>
          <w:szCs w:val="28"/>
          <w:lang w:eastAsia="uk-UA"/>
        </w:rPr>
        <w:t>Мобінг</w:t>
      </w:r>
      <w:proofErr w:type="spellEnd"/>
      <w:r w:rsidRPr="001D7DDA">
        <w:rPr>
          <w:rFonts w:ascii="Times New Roman" w:eastAsia="Times New Roman" w:hAnsi="Times New Roman" w:cs="Times New Roman"/>
          <w:sz w:val="28"/>
          <w:szCs w:val="28"/>
          <w:lang w:eastAsia="uk-UA"/>
        </w:rPr>
        <w:t xml:space="preserve"> (цькування) – систематичні (повторювані) тривалі умисні дії або бездіяльність роботодавця, окремих працівників або групи працівників трудового колективу, які спрямовані на приниження честі та гідності працівника, його ділової репутації, зокрема з метою набуття, зміни або припинення ним трудових прав та обов’язків, що проявляються у формі психологічного та/або економічного тиску, зокрема із застосуванням засобів електронних комунікацій, створення стосовно працівника напруженої, ворожої, образливої атмосфери, зокрема такої, що змушує його недооцінювати свою професійну придатність.</w:t>
      </w:r>
    </w:p>
    <w:p w:rsidR="00D37075" w:rsidRPr="001D7DDA" w:rsidRDefault="00D37075" w:rsidP="00D37075">
      <w:p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Формами психологічного та економічного тиску, зокрема, є:</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 xml:space="preserve">створення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1D7DDA">
        <w:rPr>
          <w:rFonts w:ascii="Times New Roman" w:eastAsia="Times New Roman" w:hAnsi="Times New Roman" w:cs="Times New Roman"/>
          <w:sz w:val="28"/>
          <w:szCs w:val="28"/>
          <w:lang w:eastAsia="uk-UA"/>
        </w:rPr>
        <w:t>залякуючого</w:t>
      </w:r>
      <w:proofErr w:type="spellEnd"/>
      <w:r w:rsidRPr="001D7DDA">
        <w:rPr>
          <w:rFonts w:ascii="Times New Roman" w:eastAsia="Times New Roman" w:hAnsi="Times New Roman" w:cs="Times New Roman"/>
          <w:sz w:val="28"/>
          <w:szCs w:val="28"/>
          <w:lang w:eastAsia="uk-UA"/>
        </w:rPr>
        <w:t>, принизливого характеру та інші способи виведення працівника із психологічної рівноваги);</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безпідставне негативне виокремлення працівника з колективу або його ізоляція (</w:t>
      </w:r>
      <w:proofErr w:type="spellStart"/>
      <w:r w:rsidRPr="001D7DDA">
        <w:rPr>
          <w:rFonts w:ascii="Times New Roman" w:eastAsia="Times New Roman" w:hAnsi="Times New Roman" w:cs="Times New Roman"/>
          <w:sz w:val="28"/>
          <w:szCs w:val="28"/>
          <w:lang w:eastAsia="uk-UA"/>
        </w:rPr>
        <w:t>незапрошення</w:t>
      </w:r>
      <w:proofErr w:type="spellEnd"/>
      <w:r w:rsidRPr="001D7DDA">
        <w:rPr>
          <w:rFonts w:ascii="Times New Roman" w:eastAsia="Times New Roman" w:hAnsi="Times New Roman" w:cs="Times New Roman"/>
          <w:sz w:val="28"/>
          <w:szCs w:val="28"/>
          <w:lang w:eastAsia="uk-UA"/>
        </w:rPr>
        <w:t xml:space="preserve"> на зустрічі та наради, в яких працівник, відповідно до локальних нормативних актів та організаційно-розпорядчих актів має брати участь, перешкоджання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нерівність можливостей для навчання та кар’єрного росту;</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нерівна оплата за працю рівної цінності, яка виконується працівниками однакової кваліфікації;</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безпідставне позбавлення працівника частини виплат (премій, бонусів та інших заохочень);</w:t>
      </w:r>
    </w:p>
    <w:p w:rsidR="00D37075" w:rsidRPr="001D7DDA" w:rsidRDefault="00D37075" w:rsidP="00D37075">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1D7DDA">
        <w:rPr>
          <w:rFonts w:ascii="Times New Roman" w:eastAsia="Times New Roman" w:hAnsi="Times New Roman" w:cs="Times New Roman"/>
          <w:sz w:val="28"/>
          <w:szCs w:val="28"/>
          <w:lang w:eastAsia="uk-UA"/>
        </w:rPr>
        <w:t>необґрунтований нерівномірний розподіл роботодавцем навантаження і завдань між працівниками з однаковою кваліфікацією та продуктивністю праці, які виконують рівноцінну роботу.</w:t>
      </w:r>
    </w:p>
    <w:p w:rsidR="00D37075" w:rsidRPr="001D7DDA" w:rsidRDefault="00D37075" w:rsidP="00D37075">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1D7DDA">
        <w:rPr>
          <w:rFonts w:ascii="Times New Roman" w:eastAsia="Times New Roman" w:hAnsi="Times New Roman" w:cs="Times New Roman"/>
          <w:sz w:val="28"/>
          <w:szCs w:val="28"/>
          <w:lang w:eastAsia="uk-UA"/>
        </w:rPr>
        <w:t>Мобінгом</w:t>
      </w:r>
      <w:proofErr w:type="spellEnd"/>
      <w:r w:rsidRPr="001D7DDA">
        <w:rPr>
          <w:rFonts w:ascii="Times New Roman" w:eastAsia="Times New Roman" w:hAnsi="Times New Roman" w:cs="Times New Roman"/>
          <w:sz w:val="28"/>
          <w:szCs w:val="28"/>
          <w:lang w:eastAsia="uk-UA"/>
        </w:rPr>
        <w:t xml:space="preserve"> не є 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(стаття 2-2 </w:t>
      </w:r>
      <w:hyperlink r:id="rId5" w:anchor="Text" w:history="1">
        <w:r w:rsidRPr="001D7DDA">
          <w:rPr>
            <w:rFonts w:ascii="Times New Roman" w:eastAsia="Times New Roman" w:hAnsi="Times New Roman" w:cs="Times New Roman"/>
            <w:color w:val="0000FF"/>
            <w:sz w:val="28"/>
            <w:szCs w:val="28"/>
            <w:u w:val="single"/>
            <w:lang w:eastAsia="uk-UA"/>
          </w:rPr>
          <w:t>Кодексу законів про працю України</w:t>
        </w:r>
      </w:hyperlink>
      <w:r w:rsidRPr="001D7DDA">
        <w:rPr>
          <w:rFonts w:ascii="Times New Roman" w:eastAsia="Times New Roman" w:hAnsi="Times New Roman" w:cs="Times New Roman"/>
          <w:sz w:val="28"/>
          <w:szCs w:val="28"/>
          <w:lang w:eastAsia="uk-UA"/>
        </w:rPr>
        <w:t>).</w:t>
      </w:r>
    </w:p>
    <w:p w:rsidR="001D7DDA" w:rsidRPr="001D7DDA" w:rsidRDefault="001D7DDA" w:rsidP="00D37075">
      <w:pPr>
        <w:spacing w:before="100" w:beforeAutospacing="1" w:after="100" w:afterAutospacing="1" w:line="240" w:lineRule="auto"/>
        <w:rPr>
          <w:rFonts w:ascii="Times New Roman" w:eastAsia="Times New Roman" w:hAnsi="Times New Roman" w:cs="Times New Roman"/>
          <w:sz w:val="28"/>
          <w:szCs w:val="28"/>
          <w:lang w:eastAsia="uk-UA"/>
        </w:rPr>
      </w:pPr>
    </w:p>
    <w:p w:rsidR="001D7DDA" w:rsidRDefault="001D7DDA" w:rsidP="00D37075">
      <w:pPr>
        <w:spacing w:before="100" w:beforeAutospacing="1" w:after="100" w:afterAutospacing="1" w:line="240" w:lineRule="auto"/>
        <w:rPr>
          <w:rFonts w:ascii="Times New Roman" w:eastAsia="Times New Roman" w:hAnsi="Times New Roman" w:cs="Times New Roman"/>
          <w:sz w:val="24"/>
          <w:szCs w:val="24"/>
          <w:lang w:eastAsia="uk-UA"/>
        </w:rPr>
      </w:pPr>
    </w:p>
    <w:p w:rsidR="001D7DDA" w:rsidRDefault="001D7DDA" w:rsidP="00D37075">
      <w:pPr>
        <w:spacing w:before="100" w:beforeAutospacing="1" w:after="100" w:afterAutospacing="1" w:line="240" w:lineRule="auto"/>
        <w:rPr>
          <w:rFonts w:ascii="Times New Roman" w:eastAsia="Times New Roman" w:hAnsi="Times New Roman" w:cs="Times New Roman"/>
          <w:sz w:val="24"/>
          <w:szCs w:val="24"/>
          <w:lang w:eastAsia="uk-UA"/>
        </w:rPr>
      </w:pPr>
    </w:p>
    <w:p w:rsidR="001D7DDA" w:rsidRDefault="001D7DDA" w:rsidP="00D37075">
      <w:pPr>
        <w:spacing w:before="100" w:beforeAutospacing="1" w:after="100" w:afterAutospacing="1" w:line="240" w:lineRule="auto"/>
        <w:rPr>
          <w:rFonts w:ascii="Times New Roman" w:eastAsia="Times New Roman" w:hAnsi="Times New Roman" w:cs="Times New Roman"/>
          <w:sz w:val="24"/>
          <w:szCs w:val="24"/>
          <w:lang w:eastAsia="uk-UA"/>
        </w:rPr>
      </w:pPr>
    </w:p>
    <w:p w:rsidR="001D7DDA" w:rsidRPr="00D37075" w:rsidRDefault="001D7DDA" w:rsidP="00D37075">
      <w:pPr>
        <w:spacing w:before="100" w:beforeAutospacing="1" w:after="100" w:afterAutospacing="1" w:line="240" w:lineRule="auto"/>
        <w:rPr>
          <w:rFonts w:ascii="Times New Roman" w:eastAsia="Times New Roman" w:hAnsi="Times New Roman" w:cs="Times New Roman"/>
          <w:sz w:val="24"/>
          <w:szCs w:val="24"/>
          <w:lang w:eastAsia="uk-UA"/>
        </w:rPr>
      </w:pPr>
    </w:p>
    <w:p w:rsidR="00D37075" w:rsidRPr="001A5C7C"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1A5C7C">
        <w:rPr>
          <w:rFonts w:ascii="Times New Roman" w:eastAsia="Times New Roman" w:hAnsi="Times New Roman" w:cs="Times New Roman"/>
          <w:b/>
          <w:sz w:val="27"/>
          <w:szCs w:val="27"/>
          <w:lang w:eastAsia="uk-UA"/>
        </w:rPr>
        <w:lastRenderedPageBreak/>
        <w:t>ОБОВ’ЯЗКИ ДЕРЖАВИ ТА РОБОТОДАВЦЯ ЩОДО ПРОТИДІЇ МОБІНГУ ПРАЦІВНИКІВ</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Держава гарантує працездатним громадянам, які постійно проживають на території України, правовий захист від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дискримінації, упередженого ставлення у сфері праці, захист честі та гідності працівника під час здійснення ним трудової діяльності, а також забезпечення особам, які зазнали таких дій та/або бездіяльності, права на звернення до Державної служби України з питань праці та до суду щодо визнання таких фактів та їх усунення (без припинення працівником трудової діяльності на період розгляду скарги, провадження у справі), а також відшкодування шкоди, заподіяної внаслідок таких дій та/або бездіяльності, на підставі судового рішення, що набрало законної сили (</w:t>
      </w:r>
      <w:hyperlink r:id="rId6" w:anchor="Text" w:history="1">
        <w:r w:rsidRPr="00D37075">
          <w:rPr>
            <w:rFonts w:ascii="Times New Roman" w:eastAsia="Times New Roman" w:hAnsi="Times New Roman" w:cs="Times New Roman"/>
            <w:color w:val="0000FF"/>
            <w:sz w:val="24"/>
            <w:szCs w:val="24"/>
            <w:u w:val="single"/>
            <w:lang w:eastAsia="uk-UA"/>
          </w:rPr>
          <w:t>стаття 5-1 Кодексу законів про працю України (</w:t>
        </w:r>
        <w:proofErr w:type="spellStart"/>
        <w:r w:rsidRPr="00D37075">
          <w:rPr>
            <w:rFonts w:ascii="Times New Roman" w:eastAsia="Times New Roman" w:hAnsi="Times New Roman" w:cs="Times New Roman"/>
            <w:color w:val="0000FF"/>
            <w:sz w:val="24"/>
            <w:szCs w:val="24"/>
            <w:u w:val="single"/>
            <w:lang w:eastAsia="uk-UA"/>
          </w:rPr>
          <w:t>КЗпПУ</w:t>
        </w:r>
        <w:proofErr w:type="spellEnd"/>
      </w:hyperlink>
      <w:r w:rsidRPr="00D37075">
        <w:rPr>
          <w:rFonts w:ascii="Times New Roman" w:eastAsia="Times New Roman" w:hAnsi="Times New Roman" w:cs="Times New Roman"/>
          <w:sz w:val="24"/>
          <w:szCs w:val="24"/>
          <w:lang w:eastAsia="uk-UA"/>
        </w:rPr>
        <w:t>).</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Роботодавець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здійснювати заходи щодо запобігання та протидії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(цькуванню), уважно ставитися до потреб і запитів працівників, поліпшувати умови їх праці та побуту (стаття 141 </w:t>
      </w:r>
      <w:hyperlink r:id="rId7" w:anchor="Text" w:history="1">
        <w:proofErr w:type="spellStart"/>
        <w:r w:rsidRPr="00D37075">
          <w:rPr>
            <w:rFonts w:ascii="Times New Roman" w:eastAsia="Times New Roman" w:hAnsi="Times New Roman" w:cs="Times New Roman"/>
            <w:color w:val="0000FF"/>
            <w:sz w:val="24"/>
            <w:szCs w:val="24"/>
            <w:u w:val="single"/>
            <w:lang w:eastAsia="uk-UA"/>
          </w:rPr>
          <w:t>КЗпПУ</w:t>
        </w:r>
        <w:proofErr w:type="spellEnd"/>
      </w:hyperlink>
      <w:r w:rsidRPr="00D37075">
        <w:rPr>
          <w:rFonts w:ascii="Times New Roman" w:eastAsia="Times New Roman" w:hAnsi="Times New Roman" w:cs="Times New Roman"/>
          <w:sz w:val="24"/>
          <w:szCs w:val="24"/>
          <w:lang w:eastAsia="uk-UA"/>
        </w:rPr>
        <w:t>).</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Роботодавець зобов’язаний вживати заходів для забезпечення безпеки та захисту фізичного та психічного здоров’я працівників, здійснювати профілактику ризиків та напруги на робочому місці, проводити інформаційні, навчальні та організаційні заходи щодо запобігання та протидії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(цькуванню) (стаття 158 </w:t>
      </w:r>
      <w:hyperlink r:id="rId8" w:anchor="Text" w:history="1">
        <w:proofErr w:type="spellStart"/>
        <w:r w:rsidRPr="00D37075">
          <w:rPr>
            <w:rFonts w:ascii="Times New Roman" w:eastAsia="Times New Roman" w:hAnsi="Times New Roman" w:cs="Times New Roman"/>
            <w:color w:val="0000FF"/>
            <w:sz w:val="24"/>
            <w:szCs w:val="24"/>
            <w:u w:val="single"/>
            <w:lang w:eastAsia="uk-UA"/>
          </w:rPr>
          <w:t>КЗпПУ</w:t>
        </w:r>
        <w:proofErr w:type="spellEnd"/>
      </w:hyperlink>
      <w:r w:rsidRPr="00D37075">
        <w:rPr>
          <w:rFonts w:ascii="Times New Roman" w:eastAsia="Times New Roman" w:hAnsi="Times New Roman" w:cs="Times New Roman"/>
          <w:sz w:val="24"/>
          <w:szCs w:val="24"/>
          <w:lang w:eastAsia="uk-UA"/>
        </w:rPr>
        <w:t>).</w:t>
      </w:r>
    </w:p>
    <w:p w:rsidR="00D37075" w:rsidRPr="001A5C7C"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1A5C7C">
        <w:rPr>
          <w:rFonts w:ascii="Times New Roman" w:eastAsia="Times New Roman" w:hAnsi="Times New Roman" w:cs="Times New Roman"/>
          <w:b/>
          <w:sz w:val="27"/>
          <w:szCs w:val="27"/>
          <w:lang w:eastAsia="uk-UA"/>
        </w:rPr>
        <w:t>ВНЕСЕННЯ ЗМІН ДО КОЛЕКТИВНОГО ДОГОВОРУ </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У колективному договорі встановлюються взаємні зобов’язання сторін щодо регулювання виробничих, трудових, соціально-економічних відносин, зокрема, заходи, спрямовані на запобігання, протидію та припинення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(цькуванню), а також заходи щодо відновлення порушених внаслідок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прав (стаття 13 </w:t>
      </w:r>
      <w:hyperlink r:id="rId9" w:anchor="Text" w:history="1">
        <w:proofErr w:type="spellStart"/>
        <w:r w:rsidRPr="00D37075">
          <w:rPr>
            <w:rFonts w:ascii="Times New Roman" w:eastAsia="Times New Roman" w:hAnsi="Times New Roman" w:cs="Times New Roman"/>
            <w:color w:val="0000FF"/>
            <w:sz w:val="24"/>
            <w:szCs w:val="24"/>
            <w:u w:val="single"/>
            <w:lang w:eastAsia="uk-UA"/>
          </w:rPr>
          <w:t>КЗпПУ</w:t>
        </w:r>
        <w:proofErr w:type="spellEnd"/>
      </w:hyperlink>
      <w:r w:rsidRPr="00D37075">
        <w:rPr>
          <w:rFonts w:ascii="Times New Roman" w:eastAsia="Times New Roman" w:hAnsi="Times New Roman" w:cs="Times New Roman"/>
          <w:sz w:val="24"/>
          <w:szCs w:val="24"/>
          <w:lang w:eastAsia="uk-UA"/>
        </w:rPr>
        <w:t>).</w:t>
      </w:r>
    </w:p>
    <w:p w:rsidR="00D37075" w:rsidRPr="001A5C7C"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1A5C7C">
        <w:rPr>
          <w:rFonts w:ascii="Times New Roman" w:eastAsia="Times New Roman" w:hAnsi="Times New Roman" w:cs="Times New Roman"/>
          <w:b/>
          <w:sz w:val="27"/>
          <w:szCs w:val="27"/>
          <w:lang w:eastAsia="uk-UA"/>
        </w:rPr>
        <w:t>РОЗІРВАННЯ ТРУДОВОГО ДОГОВОРУ У ЗВ’ЯЗКУ З МОБІНГОМ </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Розірвання трудового договору, укладеного на невизначений строк, з ініціативи працівника – стаття 38</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Працівник має право у визначений ним строк розірвати трудовий договір за власним бажанням, якщо роботодавець не виконує законодавство про працю, умови колективного чи трудового договору, чинив </w:t>
      </w:r>
      <w:proofErr w:type="spellStart"/>
      <w:r w:rsidRPr="00D37075">
        <w:rPr>
          <w:rFonts w:ascii="Times New Roman" w:eastAsia="Times New Roman" w:hAnsi="Times New Roman" w:cs="Times New Roman"/>
          <w:sz w:val="24"/>
          <w:szCs w:val="24"/>
          <w:lang w:eastAsia="uk-UA"/>
        </w:rPr>
        <w:t>мобінг</w:t>
      </w:r>
      <w:proofErr w:type="spellEnd"/>
      <w:r w:rsidRPr="00D37075">
        <w:rPr>
          <w:rFonts w:ascii="Times New Roman" w:eastAsia="Times New Roman" w:hAnsi="Times New Roman" w:cs="Times New Roman"/>
          <w:sz w:val="24"/>
          <w:szCs w:val="24"/>
          <w:lang w:eastAsia="uk-UA"/>
        </w:rPr>
        <w:t xml:space="preserve"> (цькування) стосовно працівника або не вживав заходів щодо його припинення, що підтверджено судовим рішенням, що набрало законної сили.</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Розірвання трудового договору з ініціативи роботодавця – стаття 40</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Трудовий договір, укладений на невизначений строк, а також строковий трудовий договір до закінчення строку його чинності можуть бути розірвані роботодавцем, зокрема у разі вчинення працівником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встановленого судовим рішенням, що набрало законної сили.</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Додаткові підстави розірвання трудового договору з ініціативи роботодавця з окремими категоріями працівників за певних умов – стаття 41</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Трудовий договір з ініціативи роботодавця може бути розірваний також у разі вчинення керівником підприємства, установи, організації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незалежно від форм прояву та/або невжиття заходів щодо його припинення, встановленого судовим рішенням, що набрало законної сили.</w:t>
      </w:r>
    </w:p>
    <w:p w:rsidR="00D37075" w:rsidRPr="001A5C7C"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1A5C7C">
        <w:rPr>
          <w:rFonts w:ascii="Times New Roman" w:eastAsia="Times New Roman" w:hAnsi="Times New Roman" w:cs="Times New Roman"/>
          <w:b/>
          <w:sz w:val="27"/>
          <w:szCs w:val="27"/>
          <w:lang w:eastAsia="uk-UA"/>
        </w:rPr>
        <w:lastRenderedPageBreak/>
        <w:t>ВІДПОВІДАЛЬНІСТЬ ЗА МОБІНГ, ВІДПОВІДНО ДО КОДЕКСУ ЗАКОНІВ ПРО ПРАЦЮ УКРАЇНИ</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Особи, які вважають, що вони зазнали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мають право звернутися зі скаргою до Державної служби України з питань праці та/або до суду (</w:t>
      </w:r>
      <w:hyperlink r:id="rId10" w:anchor="Text" w:history="1">
        <w:r w:rsidRPr="00D37075">
          <w:rPr>
            <w:rFonts w:ascii="Times New Roman" w:eastAsia="Times New Roman" w:hAnsi="Times New Roman" w:cs="Times New Roman"/>
            <w:color w:val="0000FF"/>
            <w:sz w:val="24"/>
            <w:szCs w:val="24"/>
            <w:u w:val="single"/>
            <w:lang w:eastAsia="uk-UA"/>
          </w:rPr>
          <w:t xml:space="preserve">стаття 2-2 </w:t>
        </w:r>
        <w:proofErr w:type="spellStart"/>
        <w:r w:rsidRPr="00D37075">
          <w:rPr>
            <w:rFonts w:ascii="Times New Roman" w:eastAsia="Times New Roman" w:hAnsi="Times New Roman" w:cs="Times New Roman"/>
            <w:color w:val="0000FF"/>
            <w:sz w:val="24"/>
            <w:szCs w:val="24"/>
            <w:u w:val="single"/>
            <w:lang w:eastAsia="uk-UA"/>
          </w:rPr>
          <w:t>КзПп</w:t>
        </w:r>
      </w:hyperlink>
      <w:r w:rsidRPr="00D37075">
        <w:rPr>
          <w:rFonts w:ascii="Times New Roman" w:eastAsia="Times New Roman" w:hAnsi="Times New Roman" w:cs="Times New Roman"/>
          <w:sz w:val="24"/>
          <w:szCs w:val="24"/>
          <w:lang w:eastAsia="uk-UA"/>
        </w:rPr>
        <w:t>У</w:t>
      </w:r>
      <w:proofErr w:type="spellEnd"/>
      <w:r w:rsidRPr="00D37075">
        <w:rPr>
          <w:rFonts w:ascii="Times New Roman" w:eastAsia="Times New Roman" w:hAnsi="Times New Roman" w:cs="Times New Roman"/>
          <w:sz w:val="24"/>
          <w:szCs w:val="24"/>
          <w:lang w:eastAsia="uk-UA"/>
        </w:rPr>
        <w:t>). </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Відшкодування шкоди в разі ушкодження здоров’я працівників – стаття 173</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У разі ушкодження здоров’я працівника, причиною якого став </w:t>
      </w:r>
      <w:proofErr w:type="spellStart"/>
      <w:r w:rsidRPr="00D37075">
        <w:rPr>
          <w:rFonts w:ascii="Times New Roman" w:eastAsia="Times New Roman" w:hAnsi="Times New Roman" w:cs="Times New Roman"/>
          <w:sz w:val="24"/>
          <w:szCs w:val="24"/>
          <w:lang w:eastAsia="uk-UA"/>
        </w:rPr>
        <w:t>мобінг</w:t>
      </w:r>
      <w:proofErr w:type="spellEnd"/>
      <w:r w:rsidRPr="00D37075">
        <w:rPr>
          <w:rFonts w:ascii="Times New Roman" w:eastAsia="Times New Roman" w:hAnsi="Times New Roman" w:cs="Times New Roman"/>
          <w:sz w:val="24"/>
          <w:szCs w:val="24"/>
          <w:lang w:eastAsia="uk-UA"/>
        </w:rPr>
        <w:t xml:space="preserve">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Відшкодування роботодавцем моральної шкоди – стаття 237-1</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Відшкодування роботодавцем моральної шкоди працівнику провадиться у разі, якщо порушення його законних прав, у тому числі внаслідок дискримінації,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факт якого підтверджено судовим рішенням, що набрало законної сили, призвели до моральних страждань, втрати нормальних життєвих </w:t>
      </w:r>
      <w:proofErr w:type="spellStart"/>
      <w:r w:rsidRPr="00D37075">
        <w:rPr>
          <w:rFonts w:ascii="Times New Roman" w:eastAsia="Times New Roman" w:hAnsi="Times New Roman" w:cs="Times New Roman"/>
          <w:sz w:val="24"/>
          <w:szCs w:val="24"/>
          <w:lang w:eastAsia="uk-UA"/>
        </w:rPr>
        <w:t>зв’язків</w:t>
      </w:r>
      <w:proofErr w:type="spellEnd"/>
      <w:r w:rsidRPr="00D37075">
        <w:rPr>
          <w:rFonts w:ascii="Times New Roman" w:eastAsia="Times New Roman" w:hAnsi="Times New Roman" w:cs="Times New Roman"/>
          <w:sz w:val="24"/>
          <w:szCs w:val="24"/>
          <w:lang w:eastAsia="uk-UA"/>
        </w:rPr>
        <w:t xml:space="preserve"> і вимагають від нього додаткових зусиль для організації свого життя. Порядок відшкодування моральної шкоди визначається законодавством.</w:t>
      </w:r>
    </w:p>
    <w:p w:rsidR="00D37075" w:rsidRPr="00D37075" w:rsidRDefault="00D37075" w:rsidP="00D37075">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D37075">
        <w:rPr>
          <w:rFonts w:ascii="Times New Roman" w:eastAsia="Times New Roman" w:hAnsi="Times New Roman" w:cs="Times New Roman"/>
          <w:b/>
          <w:bCs/>
          <w:sz w:val="20"/>
          <w:szCs w:val="20"/>
          <w:lang w:eastAsia="uk-UA"/>
        </w:rPr>
        <w:t>Вихідна допомога – стаття 44</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При припиненні трудового договору внаслідок порушення роботодавцем законодавства про працю, колективного чи трудового договору, вчинення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стосовно працівника або невжиття заходів щодо його припинення (</w:t>
      </w:r>
      <w:hyperlink r:id="rId11" w:anchor="n218" w:history="1">
        <w:r w:rsidRPr="00D37075">
          <w:rPr>
            <w:rFonts w:ascii="Times New Roman" w:eastAsia="Times New Roman" w:hAnsi="Times New Roman" w:cs="Times New Roman"/>
            <w:color w:val="0000FF"/>
            <w:sz w:val="24"/>
            <w:szCs w:val="24"/>
            <w:u w:val="single"/>
            <w:lang w:eastAsia="uk-UA"/>
          </w:rPr>
          <w:t>статті 38</w:t>
        </w:r>
      </w:hyperlink>
      <w:r w:rsidRPr="00D37075">
        <w:rPr>
          <w:rFonts w:ascii="Times New Roman" w:eastAsia="Times New Roman" w:hAnsi="Times New Roman" w:cs="Times New Roman"/>
          <w:sz w:val="24"/>
          <w:szCs w:val="24"/>
          <w:lang w:eastAsia="uk-UA"/>
        </w:rPr>
        <w:t xml:space="preserve"> і </w:t>
      </w:r>
      <w:hyperlink r:id="rId12" w:anchor="n223" w:history="1">
        <w:r w:rsidRPr="00D37075">
          <w:rPr>
            <w:rFonts w:ascii="Times New Roman" w:eastAsia="Times New Roman" w:hAnsi="Times New Roman" w:cs="Times New Roman"/>
            <w:color w:val="0000FF"/>
            <w:sz w:val="24"/>
            <w:szCs w:val="24"/>
            <w:u w:val="single"/>
            <w:lang w:eastAsia="uk-UA"/>
          </w:rPr>
          <w:t>39</w:t>
        </w:r>
      </w:hyperlink>
      <w:r w:rsidRPr="00D37075">
        <w:rPr>
          <w:rFonts w:ascii="Times New Roman" w:eastAsia="Times New Roman" w:hAnsi="Times New Roman" w:cs="Times New Roman"/>
          <w:sz w:val="24"/>
          <w:szCs w:val="24"/>
          <w:lang w:eastAsia="uk-UA"/>
        </w:rPr>
        <w:t>) – виплачується вихідна допомога у розмірі, передбаченому колективним договором, але не менше тримісячного середнього заробітку.</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Хочу нагадати, що факти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необхідно фіксувати й робити це правильно. У скаргах необхідно зазначати дату, час та місце події, додавати копії документів, що підтверджують факти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Також, відповідно до</w:t>
      </w:r>
      <w:hyperlink r:id="rId13" w:anchor="n4263" w:history="1">
        <w:r w:rsidRPr="00D37075">
          <w:rPr>
            <w:rFonts w:ascii="Times New Roman" w:eastAsia="Times New Roman" w:hAnsi="Times New Roman" w:cs="Times New Roman"/>
            <w:color w:val="0000FF"/>
            <w:sz w:val="24"/>
            <w:szCs w:val="24"/>
            <w:u w:val="single"/>
            <w:lang w:eastAsia="uk-UA"/>
          </w:rPr>
          <w:t xml:space="preserve"> статті 32 Конституції України</w:t>
        </w:r>
      </w:hyperlink>
      <w:r w:rsidRPr="00D37075">
        <w:rPr>
          <w:rFonts w:ascii="Times New Roman" w:eastAsia="Times New Roman" w:hAnsi="Times New Roman" w:cs="Times New Roman"/>
          <w:sz w:val="24"/>
          <w:szCs w:val="24"/>
          <w:lang w:eastAsia="uk-UA"/>
        </w:rPr>
        <w:t xml:space="preserve">   та керуючись </w:t>
      </w:r>
      <w:hyperlink r:id="rId14" w:anchor="n51" w:history="1">
        <w:r w:rsidRPr="00D37075">
          <w:rPr>
            <w:rFonts w:ascii="Times New Roman" w:eastAsia="Times New Roman" w:hAnsi="Times New Roman" w:cs="Times New Roman"/>
            <w:color w:val="0000FF"/>
            <w:sz w:val="24"/>
            <w:szCs w:val="24"/>
            <w:u w:val="single"/>
            <w:lang w:eastAsia="uk-UA"/>
          </w:rPr>
          <w:t xml:space="preserve">Рішенням Конституційного Суду України, </w:t>
        </w:r>
      </w:hyperlink>
      <w:r w:rsidRPr="00D37075">
        <w:rPr>
          <w:rFonts w:ascii="Times New Roman" w:eastAsia="Times New Roman" w:hAnsi="Times New Roman" w:cs="Times New Roman"/>
          <w:sz w:val="24"/>
          <w:szCs w:val="24"/>
          <w:lang w:eastAsia="uk-UA"/>
        </w:rPr>
        <w:t>зйомки на мобільний телефон (що є збиранням інформації) протиправних дій, що здійснюється особою, яка обіймає посаду, пов’язану з виконанням функцій держави або органів місцевого самоврядування, посадових або службових повноважень, допускаються без їх дозволу за умови, що зйомки спрямовані на захист прав людини.  Докладніше – у нашій о</w:t>
      </w:r>
      <w:hyperlink r:id="rId15" w:history="1">
        <w:r w:rsidRPr="00D37075">
          <w:rPr>
            <w:rFonts w:ascii="Times New Roman" w:eastAsia="Times New Roman" w:hAnsi="Times New Roman" w:cs="Times New Roman"/>
            <w:color w:val="0000FF"/>
            <w:sz w:val="24"/>
            <w:szCs w:val="24"/>
            <w:u w:val="single"/>
            <w:lang w:eastAsia="uk-UA"/>
          </w:rPr>
          <w:t xml:space="preserve">кремій публікації щодо фото та </w:t>
        </w:r>
        <w:proofErr w:type="spellStart"/>
        <w:r w:rsidRPr="00D37075">
          <w:rPr>
            <w:rFonts w:ascii="Times New Roman" w:eastAsia="Times New Roman" w:hAnsi="Times New Roman" w:cs="Times New Roman"/>
            <w:color w:val="0000FF"/>
            <w:sz w:val="24"/>
            <w:szCs w:val="24"/>
            <w:u w:val="single"/>
            <w:lang w:eastAsia="uk-UA"/>
          </w:rPr>
          <w:t>відеофіксації</w:t>
        </w:r>
        <w:proofErr w:type="spellEnd"/>
        <w:r w:rsidRPr="00D37075">
          <w:rPr>
            <w:rFonts w:ascii="Times New Roman" w:eastAsia="Times New Roman" w:hAnsi="Times New Roman" w:cs="Times New Roman"/>
            <w:color w:val="0000FF"/>
            <w:sz w:val="24"/>
            <w:szCs w:val="24"/>
            <w:u w:val="single"/>
            <w:lang w:eastAsia="uk-UA"/>
          </w:rPr>
          <w:t xml:space="preserve"> протиправних дій під час освітнього процесу</w:t>
        </w:r>
      </w:hyperlink>
      <w:r w:rsidRPr="00D37075">
        <w:rPr>
          <w:rFonts w:ascii="Times New Roman" w:eastAsia="Times New Roman" w:hAnsi="Times New Roman" w:cs="Times New Roman"/>
          <w:sz w:val="24"/>
          <w:szCs w:val="24"/>
          <w:lang w:eastAsia="uk-UA"/>
        </w:rPr>
        <w:t>.</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Наголошую, що йдеться саме про зйомку з метою фіксації протиправних дій для підтвердження фактів порушення прав та додавання такого відео, наприклад, до звернення або доказом у суді, а не для публічного оприлюднення у соціальних мережах, медіа.</w:t>
      </w:r>
    </w:p>
    <w:p w:rsidR="00D37075" w:rsidRPr="00D37075"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D37075">
        <w:rPr>
          <w:rFonts w:ascii="Times New Roman" w:eastAsia="Times New Roman" w:hAnsi="Times New Roman" w:cs="Times New Roman"/>
          <w:b/>
          <w:bCs/>
          <w:sz w:val="27"/>
          <w:szCs w:val="27"/>
          <w:lang w:eastAsia="uk-UA"/>
        </w:rPr>
        <w:t> </w:t>
      </w:r>
    </w:p>
    <w:p w:rsidR="00D37075" w:rsidRPr="00D37075" w:rsidRDefault="00D37075" w:rsidP="00D3707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D37075">
        <w:rPr>
          <w:rFonts w:ascii="Times New Roman" w:eastAsia="Times New Roman" w:hAnsi="Times New Roman" w:cs="Times New Roman"/>
          <w:sz w:val="27"/>
          <w:szCs w:val="27"/>
          <w:lang w:eastAsia="uk-UA"/>
        </w:rPr>
        <w:t>ВІДПОВІДАЛЬНІСТЬ ЗА МОБІНГ, ВІДПОВІДНО ДО КОДЕКСУ УКРАЇНИ ПРО АДМІНІСТРАТИВНІ ПРАВОПОРУШЕННЯ</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23 грудня набрав чинності </w:t>
      </w:r>
      <w:hyperlink r:id="rId16" w:anchor="Text" w:history="1">
        <w:r w:rsidRPr="00D37075">
          <w:rPr>
            <w:rFonts w:ascii="Times New Roman" w:eastAsia="Times New Roman" w:hAnsi="Times New Roman" w:cs="Times New Roman"/>
            <w:color w:val="0000FF"/>
            <w:sz w:val="24"/>
            <w:szCs w:val="24"/>
            <w:u w:val="single"/>
            <w:lang w:eastAsia="uk-UA"/>
          </w:rPr>
          <w:t xml:space="preserve">Закон України “Про внесення змін до Кодексу України про адміністративні правопорушення щодо запобігання та протидії </w:t>
        </w:r>
        <w:proofErr w:type="spellStart"/>
        <w:r w:rsidRPr="00D37075">
          <w:rPr>
            <w:rFonts w:ascii="Times New Roman" w:eastAsia="Times New Roman" w:hAnsi="Times New Roman" w:cs="Times New Roman"/>
            <w:color w:val="0000FF"/>
            <w:sz w:val="24"/>
            <w:szCs w:val="24"/>
            <w:u w:val="single"/>
            <w:lang w:eastAsia="uk-UA"/>
          </w:rPr>
          <w:t>мобінгу</w:t>
        </w:r>
        <w:proofErr w:type="spellEnd"/>
        <w:r w:rsidRPr="00D37075">
          <w:rPr>
            <w:rFonts w:ascii="Times New Roman" w:eastAsia="Times New Roman" w:hAnsi="Times New Roman" w:cs="Times New Roman"/>
            <w:color w:val="0000FF"/>
            <w:sz w:val="24"/>
            <w:szCs w:val="24"/>
            <w:u w:val="single"/>
            <w:lang w:eastAsia="uk-UA"/>
          </w:rPr>
          <w:t xml:space="preserve"> (цькуванню)”</w:t>
        </w:r>
      </w:hyperlink>
      <w:r w:rsidRPr="00D37075">
        <w:rPr>
          <w:rFonts w:ascii="Times New Roman" w:eastAsia="Times New Roman" w:hAnsi="Times New Roman" w:cs="Times New Roman"/>
          <w:sz w:val="24"/>
          <w:szCs w:val="24"/>
          <w:lang w:eastAsia="uk-UA"/>
        </w:rPr>
        <w:t xml:space="preserve"> вводить у КУпАП статтю 173-5, яка визначає відповідальність за вчинення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працівника. </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lastRenderedPageBreak/>
        <w:t xml:space="preserve">Відповідно до </w:t>
      </w:r>
      <w:hyperlink r:id="rId17" w:anchor="n4616" w:history="1">
        <w:r w:rsidRPr="00D37075">
          <w:rPr>
            <w:rFonts w:ascii="Times New Roman" w:eastAsia="Times New Roman" w:hAnsi="Times New Roman" w:cs="Times New Roman"/>
            <w:color w:val="0000FF"/>
            <w:sz w:val="24"/>
            <w:szCs w:val="24"/>
            <w:u w:val="single"/>
            <w:lang w:eastAsia="uk-UA"/>
          </w:rPr>
          <w:t>статті 173-5</w:t>
        </w:r>
      </w:hyperlink>
      <w:r w:rsidRPr="00D37075">
        <w:rPr>
          <w:rFonts w:ascii="Times New Roman" w:eastAsia="Times New Roman" w:hAnsi="Times New Roman" w:cs="Times New Roman"/>
          <w:sz w:val="24"/>
          <w:szCs w:val="24"/>
          <w:lang w:eastAsia="uk-UA"/>
        </w:rPr>
        <w:t xml:space="preserve">, вчинення </w:t>
      </w:r>
      <w:proofErr w:type="spellStart"/>
      <w:r w:rsidRPr="00D37075">
        <w:rPr>
          <w:rFonts w:ascii="Times New Roman" w:eastAsia="Times New Roman" w:hAnsi="Times New Roman" w:cs="Times New Roman"/>
          <w:sz w:val="24"/>
          <w:szCs w:val="24"/>
          <w:lang w:eastAsia="uk-UA"/>
        </w:rPr>
        <w:t>мобінгу</w:t>
      </w:r>
      <w:proofErr w:type="spellEnd"/>
      <w:r w:rsidRPr="00D37075">
        <w:rPr>
          <w:rFonts w:ascii="Times New Roman" w:eastAsia="Times New Roman" w:hAnsi="Times New Roman" w:cs="Times New Roman"/>
          <w:sz w:val="24"/>
          <w:szCs w:val="24"/>
          <w:lang w:eastAsia="uk-UA"/>
        </w:rPr>
        <w:t xml:space="preserve"> (цькування) працівника тягне за собою накладення штрафу на громадян від п’ятдесяти до ста неоподатковуваних мінімумів доходів громадян або громадські роботи на строк від двадцяти до тридцяти годин і накладення штрафу на фізичних осіб – підприємців, які використовують найману працю, посадових осіб – від ста до двохсот неоподатковуваних мінімумів доходів громадян або громадські роботи на строк від тридцяти до сорока годин.</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xml:space="preserve">Діяння, передбачене </w:t>
      </w:r>
      <w:hyperlink r:id="rId18" w:anchor="n4617" w:history="1">
        <w:r w:rsidRPr="00D37075">
          <w:rPr>
            <w:rFonts w:ascii="Times New Roman" w:eastAsia="Times New Roman" w:hAnsi="Times New Roman" w:cs="Times New Roman"/>
            <w:color w:val="0000FF"/>
            <w:sz w:val="24"/>
            <w:szCs w:val="24"/>
            <w:u w:val="single"/>
            <w:lang w:eastAsia="uk-UA"/>
          </w:rPr>
          <w:t>частиною першою</w:t>
        </w:r>
      </w:hyperlink>
      <w:r w:rsidRPr="00D37075">
        <w:rPr>
          <w:rFonts w:ascii="Times New Roman" w:eastAsia="Times New Roman" w:hAnsi="Times New Roman" w:cs="Times New Roman"/>
          <w:sz w:val="24"/>
          <w:szCs w:val="24"/>
          <w:lang w:eastAsia="uk-UA"/>
        </w:rPr>
        <w:t xml:space="preserve"> цієї статті, вчинене групою осіб або особою, яку протягом року було піддано адміністративному стягненню за таке ж порушення, тягне за собою накладення штрафу на громадян від ста до двохсот неоподатковуваних мінімумів доходів громадян або громадські роботи на строк від тридцяти до п’ятдесяти годин і накладення штрафу на фізичних осіб – підприємців, які використовують найману працю, посадових осіб – від двохсот до чотирьохсот неоподатковуваних мінімумів доходів громадян або громадські роботи на строк від сорока до шістдесяти годин.</w:t>
      </w:r>
    </w:p>
    <w:p w:rsidR="00D37075" w:rsidRPr="00D37075" w:rsidRDefault="00D37075" w:rsidP="00D37075">
      <w:pPr>
        <w:spacing w:before="100" w:beforeAutospacing="1" w:after="100" w:afterAutospacing="1" w:line="240" w:lineRule="auto"/>
        <w:rPr>
          <w:rFonts w:ascii="Times New Roman" w:eastAsia="Times New Roman" w:hAnsi="Times New Roman" w:cs="Times New Roman"/>
          <w:sz w:val="24"/>
          <w:szCs w:val="24"/>
          <w:lang w:eastAsia="uk-UA"/>
        </w:rPr>
      </w:pPr>
      <w:r w:rsidRPr="00D37075">
        <w:rPr>
          <w:rFonts w:ascii="Times New Roman" w:eastAsia="Times New Roman" w:hAnsi="Times New Roman" w:cs="Times New Roman"/>
          <w:sz w:val="24"/>
          <w:szCs w:val="24"/>
          <w:lang w:eastAsia="uk-UA"/>
        </w:rPr>
        <w:t> </w:t>
      </w:r>
    </w:p>
    <w:p w:rsidR="00896B27" w:rsidRDefault="00896B27"/>
    <w:p w:rsidR="008306B9" w:rsidRDefault="008306B9"/>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B85E27" w:rsidRDefault="00B85E27"/>
    <w:p w:rsidR="008306B9" w:rsidRDefault="008306B9"/>
    <w:p w:rsidR="008306B9" w:rsidRDefault="008306B9"/>
    <w:p w:rsidR="008306B9" w:rsidRPr="008306B9" w:rsidRDefault="008306B9" w:rsidP="008306B9">
      <w:pPr>
        <w:pStyle w:val="1"/>
        <w:rPr>
          <w:rFonts w:ascii="Times New Roman" w:hAnsi="Times New Roman" w:cs="Times New Roman"/>
          <w:b/>
          <w:color w:val="auto"/>
          <w:sz w:val="36"/>
          <w:szCs w:val="36"/>
        </w:rPr>
      </w:pPr>
      <w:r w:rsidRPr="008306B9">
        <w:rPr>
          <w:rFonts w:ascii="Times New Roman" w:hAnsi="Times New Roman" w:cs="Times New Roman"/>
          <w:b/>
          <w:color w:val="auto"/>
          <w:sz w:val="36"/>
          <w:szCs w:val="36"/>
        </w:rPr>
        <w:t xml:space="preserve">Закон про </w:t>
      </w:r>
      <w:proofErr w:type="spellStart"/>
      <w:r w:rsidRPr="008306B9">
        <w:rPr>
          <w:rFonts w:ascii="Times New Roman" w:hAnsi="Times New Roman" w:cs="Times New Roman"/>
          <w:b/>
          <w:color w:val="auto"/>
          <w:sz w:val="36"/>
          <w:szCs w:val="36"/>
        </w:rPr>
        <w:t>булінг</w:t>
      </w:r>
      <w:proofErr w:type="spellEnd"/>
      <w:r w:rsidRPr="008306B9">
        <w:rPr>
          <w:rFonts w:ascii="Times New Roman" w:hAnsi="Times New Roman" w:cs="Times New Roman"/>
          <w:b/>
          <w:color w:val="auto"/>
          <w:sz w:val="36"/>
          <w:szCs w:val="36"/>
        </w:rPr>
        <w:t>: відповідальність за цькування у школі</w:t>
      </w:r>
    </w:p>
    <w:p w:rsidR="008306B9" w:rsidRPr="008306B9" w:rsidRDefault="009733AE" w:rsidP="008306B9">
      <w:pPr>
        <w:pStyle w:val="a3"/>
      </w:pPr>
      <w:r>
        <w:t xml:space="preserve"> </w:t>
      </w:r>
      <w:r w:rsidR="008306B9" w:rsidRPr="008306B9">
        <w:t xml:space="preserve">Тема </w:t>
      </w:r>
      <w:proofErr w:type="spellStart"/>
      <w:r w:rsidR="008306B9" w:rsidRPr="008306B9">
        <w:t>булінгу</w:t>
      </w:r>
      <w:proofErr w:type="spellEnd"/>
      <w:r w:rsidR="008306B9" w:rsidRPr="008306B9">
        <w:t xml:space="preserve"> на сьогодні є резонансною. За даними досліджень, Україна увійшла до ТОП-10 країн із поширеною дитячою агресією у школах. Жертвами при цьому є здебільшого учні від 11 до 15 років.</w:t>
      </w:r>
      <w:r w:rsidR="008306B9" w:rsidRPr="008306B9">
        <w:br/>
        <w:t xml:space="preserve">Верховна Рада України 18 грудня 2018 року прийняла Закон України №8584 «Про внесення змін до деяких законодавчих актів щодо протидії </w:t>
      </w:r>
      <w:proofErr w:type="spellStart"/>
      <w:r w:rsidR="008306B9" w:rsidRPr="008306B9">
        <w:t>булінгу</w:t>
      </w:r>
      <w:proofErr w:type="spellEnd"/>
      <w:r w:rsidR="008306B9" w:rsidRPr="008306B9">
        <w:t xml:space="preserve">», який вперше визнає юридично поняття </w:t>
      </w:r>
      <w:proofErr w:type="spellStart"/>
      <w:r w:rsidR="008306B9" w:rsidRPr="008306B9">
        <w:t>булінгу</w:t>
      </w:r>
      <w:proofErr w:type="spellEnd"/>
      <w:r w:rsidR="008306B9" w:rsidRPr="008306B9">
        <w:t xml:space="preserve"> в українському законодавстві та передбачає відповідальність не тільки за вчинення, але й за приховування випадків </w:t>
      </w:r>
      <w:proofErr w:type="spellStart"/>
      <w:r w:rsidR="008306B9" w:rsidRPr="008306B9">
        <w:t>булінгу</w:t>
      </w:r>
      <w:proofErr w:type="spellEnd"/>
      <w:r w:rsidR="008306B9" w:rsidRPr="008306B9">
        <w:t>.</w:t>
      </w:r>
      <w:r w:rsidR="008306B9" w:rsidRPr="008306B9">
        <w:br/>
        <w:t xml:space="preserve">Законом визначено, що </w:t>
      </w:r>
      <w:proofErr w:type="spellStart"/>
      <w:r w:rsidR="008306B9" w:rsidRPr="008306B9">
        <w:rPr>
          <w:rStyle w:val="a5"/>
        </w:rPr>
        <w:t>булінг</w:t>
      </w:r>
      <w:proofErr w:type="spellEnd"/>
      <w:r w:rsidR="008306B9" w:rsidRPr="008306B9">
        <w:rPr>
          <w:rStyle w:val="a5"/>
        </w:rPr>
        <w:t xml:space="preserve"> </w:t>
      </w:r>
      <w:r w:rsidR="008306B9" w:rsidRPr="008306B9">
        <w:t xml:space="preserve">(цькування) – це діяння учасників освітнього процесу, які </w:t>
      </w:r>
      <w:r w:rsidR="008306B9" w:rsidRPr="008306B9">
        <w:lastRenderedPageBreak/>
        <w:t>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008306B9" w:rsidRPr="008306B9">
        <w:br/>
        <w:t xml:space="preserve">Закон вносить зміни до </w:t>
      </w:r>
      <w:hyperlink r:id="rId19" w:history="1">
        <w:r w:rsidR="008306B9" w:rsidRPr="008306B9">
          <w:rPr>
            <w:rStyle w:val="a4"/>
          </w:rPr>
          <w:t>Кодексу України про адміністративні правопорушення</w:t>
        </w:r>
      </w:hyperlink>
      <w:r w:rsidR="008306B9" w:rsidRPr="008306B9">
        <w:t xml:space="preserve">, згідно з якими встановлюється </w:t>
      </w:r>
      <w:r w:rsidR="008306B9" w:rsidRPr="008306B9">
        <w:rPr>
          <w:rStyle w:val="a5"/>
        </w:rPr>
        <w:t xml:space="preserve">відповідальність за </w:t>
      </w:r>
      <w:proofErr w:type="spellStart"/>
      <w:r w:rsidR="008306B9" w:rsidRPr="008306B9">
        <w:rPr>
          <w:rStyle w:val="a5"/>
        </w:rPr>
        <w:t>булінг</w:t>
      </w:r>
      <w:proofErr w:type="spellEnd"/>
      <w:r w:rsidR="008306B9" w:rsidRPr="008306B9">
        <w:t>.</w:t>
      </w:r>
      <w:r w:rsidR="008306B9" w:rsidRPr="008306B9">
        <w:br/>
        <w:t xml:space="preserve">Так, вчинення </w:t>
      </w:r>
      <w:proofErr w:type="spellStart"/>
      <w:r w:rsidR="008306B9" w:rsidRPr="008306B9">
        <w:t>булінгу</w:t>
      </w:r>
      <w:proofErr w:type="spellEnd"/>
      <w:r w:rsidR="008306B9" w:rsidRPr="008306B9">
        <w:t xml:space="preserve"> тягне за собою накладення штрафу від 850 до 1700 грн або громадські роботи на строк від 20-ти до 40-ка годин.</w:t>
      </w:r>
      <w:r w:rsidR="008306B9" w:rsidRPr="008306B9">
        <w:br/>
        <w:t xml:space="preserve">Водночас за </w:t>
      </w:r>
      <w:proofErr w:type="spellStart"/>
      <w:r w:rsidR="008306B9" w:rsidRPr="008306B9">
        <w:t>булінг</w:t>
      </w:r>
      <w:proofErr w:type="spellEnd"/>
      <w:r w:rsidR="008306B9" w:rsidRPr="008306B9">
        <w:t>, вчинений групою осіб або повторно протягом року після накладення адміністративного стягнення, законом встановлено штраф від 1700 до 3400 грн або громадські роботи на строк від 40 до 60 годин.</w:t>
      </w:r>
      <w:r w:rsidR="008306B9" w:rsidRPr="008306B9">
        <w:br/>
      </w:r>
      <w:proofErr w:type="spellStart"/>
      <w:r w:rsidR="008306B9" w:rsidRPr="008306B9">
        <w:t>Булінг</w:t>
      </w:r>
      <w:proofErr w:type="spellEnd"/>
      <w:r w:rsidR="008306B9" w:rsidRPr="008306B9">
        <w:t xml:space="preserve">, вчинений дітьми від 14-ти до 16-ти років, тягне за собою накладення штрафу на батьків або осіб, які їх замінюють. Його розмір, відповідно до ухваленого закону, становить від 850 до 1700 грн або громадські роботи на строк від 20 до 40 годин. Водночас законом визначено </w:t>
      </w:r>
      <w:r w:rsidR="008306B9" w:rsidRPr="008306B9">
        <w:rPr>
          <w:rStyle w:val="a5"/>
        </w:rPr>
        <w:t xml:space="preserve">покарання за приховування випадків </w:t>
      </w:r>
      <w:proofErr w:type="spellStart"/>
      <w:r w:rsidR="008306B9" w:rsidRPr="008306B9">
        <w:rPr>
          <w:rStyle w:val="a5"/>
        </w:rPr>
        <w:t>булінгу</w:t>
      </w:r>
      <w:proofErr w:type="spellEnd"/>
      <w:r w:rsidR="008306B9" w:rsidRPr="008306B9">
        <w:t xml:space="preserve"> педагогічним, науково-педагогічним, науковим працівником, керівником або засновником закладу освіти.</w:t>
      </w:r>
      <w:r w:rsidR="008306B9" w:rsidRPr="008306B9">
        <w:br/>
        <w:t xml:space="preserve">Так, неповідомлення керівником закладу освіти уповноваженим підрозділам органів Національної поліції України про випадки </w:t>
      </w:r>
      <w:proofErr w:type="spellStart"/>
      <w:r w:rsidR="008306B9" w:rsidRPr="008306B9">
        <w:t>булінгу</w:t>
      </w:r>
      <w:proofErr w:type="spellEnd"/>
      <w:r w:rsidR="008306B9" w:rsidRPr="008306B9">
        <w:t xml:space="preserve"> тягне за собою накладення штрафу від 850 до 1700 грн або виправні роботи на строк до одного місяця з відрахуванням до 20% заробітку.</w:t>
      </w:r>
      <w:r w:rsidR="008306B9" w:rsidRPr="008306B9">
        <w:br/>
        <w:t xml:space="preserve">Також внесені зміни до </w:t>
      </w:r>
      <w:hyperlink r:id="rId20" w:history="1">
        <w:r w:rsidR="008306B9" w:rsidRPr="008306B9">
          <w:rPr>
            <w:rStyle w:val="a4"/>
          </w:rPr>
          <w:t>Закону «Про освіту»</w:t>
        </w:r>
      </w:hyperlink>
      <w:r w:rsidR="008306B9" w:rsidRPr="008306B9">
        <w:t>. Зокрема, вводиться визначення терміну «</w:t>
      </w:r>
      <w:proofErr w:type="spellStart"/>
      <w:r w:rsidR="008306B9" w:rsidRPr="008306B9">
        <w:t>булінг</w:t>
      </w:r>
      <w:proofErr w:type="spellEnd"/>
      <w:r w:rsidR="008306B9" w:rsidRPr="008306B9">
        <w:t>» як «моральне або фізичне насильство, агресія у будь-якій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w:t>
      </w:r>
      <w:r w:rsidR="008306B9" w:rsidRPr="008306B9">
        <w:br/>
        <w:t xml:space="preserve">У законі визначаються </w:t>
      </w:r>
      <w:r w:rsidR="008306B9" w:rsidRPr="008306B9">
        <w:rPr>
          <w:rStyle w:val="a5"/>
        </w:rPr>
        <w:t>механізми протидії</w:t>
      </w:r>
      <w:r w:rsidR="008306B9" w:rsidRPr="008306B9">
        <w:t xml:space="preserve"> цьому явищу, серед них:</w:t>
      </w:r>
    </w:p>
    <w:p w:rsidR="008306B9" w:rsidRPr="008306B9" w:rsidRDefault="008306B9" w:rsidP="008306B9">
      <w:pPr>
        <w:numPr>
          <w:ilvl w:val="0"/>
          <w:numId w:val="3"/>
        </w:numPr>
        <w:spacing w:before="100" w:beforeAutospacing="1" w:after="100" w:afterAutospacing="1" w:line="240" w:lineRule="auto"/>
        <w:rPr>
          <w:rFonts w:ascii="Times New Roman" w:hAnsi="Times New Roman" w:cs="Times New Roman"/>
        </w:rPr>
      </w:pPr>
      <w:r w:rsidRPr="008306B9">
        <w:rPr>
          <w:rFonts w:ascii="Times New Roman" w:hAnsi="Times New Roman" w:cs="Times New Roman"/>
        </w:rPr>
        <w:t xml:space="preserve">покладання на засновника закладу освіти здійснення контролю за виконанням плану заходів, спрямованих на запобігання та протидію </w:t>
      </w:r>
      <w:proofErr w:type="spellStart"/>
      <w:r w:rsidRPr="008306B9">
        <w:rPr>
          <w:rFonts w:ascii="Times New Roman" w:hAnsi="Times New Roman" w:cs="Times New Roman"/>
        </w:rPr>
        <w:t>булінгу</w:t>
      </w:r>
      <w:proofErr w:type="spellEnd"/>
      <w:r w:rsidRPr="008306B9">
        <w:rPr>
          <w:rFonts w:ascii="Times New Roman" w:hAnsi="Times New Roman" w:cs="Times New Roman"/>
        </w:rPr>
        <w:t>;</w:t>
      </w:r>
    </w:p>
    <w:p w:rsidR="008306B9" w:rsidRPr="008306B9" w:rsidRDefault="008306B9" w:rsidP="008306B9">
      <w:pPr>
        <w:numPr>
          <w:ilvl w:val="0"/>
          <w:numId w:val="3"/>
        </w:numPr>
        <w:spacing w:before="100" w:beforeAutospacing="1" w:after="100" w:afterAutospacing="1" w:line="240" w:lineRule="auto"/>
        <w:rPr>
          <w:rFonts w:ascii="Times New Roman" w:hAnsi="Times New Roman" w:cs="Times New Roman"/>
        </w:rPr>
      </w:pPr>
      <w:r w:rsidRPr="008306B9">
        <w:rPr>
          <w:rFonts w:ascii="Times New Roman" w:hAnsi="Times New Roman" w:cs="Times New Roman"/>
        </w:rPr>
        <w:t xml:space="preserve">на керівника закладу освіти – затвердження та оприлюднення плану заходів, спрямованих на запобігання та протидію </w:t>
      </w:r>
      <w:proofErr w:type="spellStart"/>
      <w:r w:rsidRPr="008306B9">
        <w:rPr>
          <w:rFonts w:ascii="Times New Roman" w:hAnsi="Times New Roman" w:cs="Times New Roman"/>
        </w:rPr>
        <w:t>булінгу</w:t>
      </w:r>
      <w:proofErr w:type="spellEnd"/>
      <w:r w:rsidRPr="008306B9">
        <w:rPr>
          <w:rFonts w:ascii="Times New Roman" w:hAnsi="Times New Roman" w:cs="Times New Roman"/>
        </w:rPr>
        <w:t xml:space="preserve">, розгляд заяв про випадки </w:t>
      </w:r>
      <w:proofErr w:type="spellStart"/>
      <w:r w:rsidRPr="008306B9">
        <w:rPr>
          <w:rFonts w:ascii="Times New Roman" w:hAnsi="Times New Roman" w:cs="Times New Roman"/>
        </w:rPr>
        <w:t>булінгу</w:t>
      </w:r>
      <w:proofErr w:type="spellEnd"/>
      <w:r w:rsidRPr="008306B9">
        <w:rPr>
          <w:rFonts w:ascii="Times New Roman" w:hAnsi="Times New Roman" w:cs="Times New Roman"/>
        </w:rPr>
        <w:t xml:space="preserve"> від здобувачів освіти, їх батьків, законних представників, інших осіб та видання рішення про проведення розслідування.</w:t>
      </w:r>
    </w:p>
    <w:p w:rsidR="008306B9" w:rsidRPr="008306B9" w:rsidRDefault="008306B9" w:rsidP="008306B9">
      <w:pPr>
        <w:pStyle w:val="a3"/>
      </w:pPr>
      <w:r w:rsidRPr="008306B9">
        <w:t xml:space="preserve">Заклади освіти також зобов’язуються забезпечувати на своїх веб-сайтах відкритий доступ до правил учнів, плану заходів, спрямованих на запобігання та протидію </w:t>
      </w:r>
      <w:proofErr w:type="spellStart"/>
      <w:r w:rsidRPr="008306B9">
        <w:t>булінгу</w:t>
      </w:r>
      <w:proofErr w:type="spellEnd"/>
      <w:r w:rsidRPr="008306B9">
        <w:t xml:space="preserve">, порядку подання та розгляду заяв про випадки </w:t>
      </w:r>
      <w:proofErr w:type="spellStart"/>
      <w:r w:rsidRPr="008306B9">
        <w:t>булінгу</w:t>
      </w:r>
      <w:proofErr w:type="spellEnd"/>
      <w:r w:rsidRPr="008306B9">
        <w:t xml:space="preserve"> від здобувачів освіти, їхніх батьків.</w:t>
      </w:r>
      <w:r w:rsidRPr="008306B9">
        <w:br/>
        <w:t xml:space="preserve">Окрім того, освітньому Омбудсмену надається право здійснювати перевірку заяв про випадки </w:t>
      </w:r>
      <w:proofErr w:type="spellStart"/>
      <w:r w:rsidRPr="008306B9">
        <w:t>булінгу</w:t>
      </w:r>
      <w:proofErr w:type="spellEnd"/>
      <w:r w:rsidRPr="008306B9">
        <w:t xml:space="preserve">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 отримувати інформацію від центрального органу виконавчої влади у сфері освіти і науки щодо загальної кількості випадків </w:t>
      </w:r>
      <w:proofErr w:type="spellStart"/>
      <w:r w:rsidRPr="008306B9">
        <w:t>булінгу</w:t>
      </w:r>
      <w:proofErr w:type="spellEnd"/>
      <w:r w:rsidRPr="008306B9">
        <w:t xml:space="preserve"> у закладах освіти за певний період.</w:t>
      </w:r>
    </w:p>
    <w:p w:rsidR="008306B9" w:rsidRDefault="008306B9">
      <w:pPr>
        <w:rPr>
          <w:rFonts w:ascii="Times New Roman" w:hAnsi="Times New Roman" w:cs="Times New Roman"/>
        </w:rPr>
      </w:pPr>
    </w:p>
    <w:p w:rsidR="001A5C7C" w:rsidRDefault="001A5C7C">
      <w:pPr>
        <w:rPr>
          <w:rFonts w:ascii="Times New Roman" w:hAnsi="Times New Roman" w:cs="Times New Roman"/>
        </w:rPr>
      </w:pPr>
    </w:p>
    <w:p w:rsidR="00B94012" w:rsidRDefault="00B94012" w:rsidP="00B94012">
      <w:pPr>
        <w:pStyle w:val="a3"/>
      </w:pPr>
      <w:proofErr w:type="spellStart"/>
      <w:r>
        <w:rPr>
          <w:b/>
          <w:bCs/>
          <w:i/>
          <w:iCs/>
        </w:rPr>
        <w:t>Булінг</w:t>
      </w:r>
      <w:proofErr w:type="spellEnd"/>
      <w:r>
        <w:rPr>
          <w:b/>
          <w:bCs/>
          <w:i/>
          <w:iCs/>
        </w:rPr>
        <w:t xml:space="preserve"> (цькування)</w:t>
      </w:r>
      <w: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hyperlink r:id="rId21" w:history="1">
        <w:r>
          <w:rPr>
            <w:rStyle w:val="a4"/>
          </w:rPr>
          <w:t>пункт 3</w:t>
        </w:r>
        <w:r>
          <w:rPr>
            <w:rStyle w:val="a4"/>
            <w:vertAlign w:val="superscript"/>
          </w:rPr>
          <w:t>1</w:t>
        </w:r>
        <w:r>
          <w:rPr>
            <w:rStyle w:val="a4"/>
          </w:rPr>
          <w:t xml:space="preserve"> частини першої статті 1 Закону України "Про освіту"</w:t>
        </w:r>
      </w:hyperlink>
      <w:r>
        <w:t xml:space="preserve">). </w:t>
      </w:r>
    </w:p>
    <w:p w:rsidR="00B94012" w:rsidRDefault="00B94012" w:rsidP="00B94012">
      <w:pPr>
        <w:pStyle w:val="a3"/>
      </w:pPr>
      <w:r>
        <w:rPr>
          <w:b/>
          <w:bCs/>
          <w:i/>
          <w:iCs/>
        </w:rPr>
        <w:lastRenderedPageBreak/>
        <w:t>Кривдник (</w:t>
      </w:r>
      <w:proofErr w:type="spellStart"/>
      <w:r>
        <w:rPr>
          <w:b/>
          <w:bCs/>
          <w:i/>
          <w:iCs/>
        </w:rPr>
        <w:t>булер</w:t>
      </w:r>
      <w:proofErr w:type="spellEnd"/>
      <w:r>
        <w:rPr>
          <w:b/>
          <w:bCs/>
          <w:i/>
          <w:iCs/>
        </w:rPr>
        <w:t>)</w:t>
      </w:r>
      <w:r>
        <w:t xml:space="preserve"> - учасник освітнього процесу, в тому числі малолітня чи неповнолітня особа, яка вчиняє </w:t>
      </w:r>
      <w:proofErr w:type="spellStart"/>
      <w:r>
        <w:t>булінг</w:t>
      </w:r>
      <w:proofErr w:type="spellEnd"/>
      <w:r>
        <w:t xml:space="preserve"> (цькування) щодо іншого учасника освітнього процесу. </w:t>
      </w:r>
    </w:p>
    <w:p w:rsidR="00B94012" w:rsidRDefault="00B94012" w:rsidP="00B94012">
      <w:pPr>
        <w:pStyle w:val="a3"/>
      </w:pPr>
      <w:r>
        <w:rPr>
          <w:b/>
          <w:bCs/>
          <w:i/>
          <w:iCs/>
        </w:rPr>
        <w:t xml:space="preserve">Потерпілий (жертва </w:t>
      </w:r>
      <w:proofErr w:type="spellStart"/>
      <w:r>
        <w:rPr>
          <w:b/>
          <w:bCs/>
          <w:i/>
          <w:iCs/>
        </w:rPr>
        <w:t>булінгу</w:t>
      </w:r>
      <w:proofErr w:type="spellEnd"/>
      <w:r>
        <w:rPr>
          <w:b/>
          <w:bCs/>
          <w:i/>
          <w:iCs/>
        </w:rPr>
        <w:t>)</w:t>
      </w:r>
      <w:r>
        <w:t xml:space="preserve"> - учасник освітнього процесу, в тому числі малолітня чи неповнолітня особа, щодо якої було вчинено </w:t>
      </w:r>
      <w:proofErr w:type="spellStart"/>
      <w:r>
        <w:t>булінг</w:t>
      </w:r>
      <w:proofErr w:type="spellEnd"/>
      <w:r>
        <w:t xml:space="preserve"> (цькування). </w:t>
      </w:r>
    </w:p>
    <w:p w:rsidR="00B94012" w:rsidRDefault="00B94012" w:rsidP="00B94012">
      <w:pPr>
        <w:pStyle w:val="a3"/>
      </w:pPr>
      <w:r>
        <w:rPr>
          <w:b/>
          <w:bCs/>
          <w:i/>
          <w:iCs/>
        </w:rPr>
        <w:t>Спостерігачі</w:t>
      </w:r>
      <w:r>
        <w:t xml:space="preserve"> - свідки та (або) безпосередні очевидці випадку </w:t>
      </w:r>
      <w:proofErr w:type="spellStart"/>
      <w:r>
        <w:t>булінгу</w:t>
      </w:r>
      <w:proofErr w:type="spellEnd"/>
      <w:r>
        <w:t xml:space="preserve"> (цькування). </w:t>
      </w:r>
    </w:p>
    <w:p w:rsidR="00B94012" w:rsidRDefault="00B94012" w:rsidP="00B94012">
      <w:pPr>
        <w:pStyle w:val="a3"/>
      </w:pPr>
      <w:r>
        <w:rPr>
          <w:b/>
          <w:bCs/>
          <w:i/>
          <w:iCs/>
        </w:rPr>
        <w:t xml:space="preserve">Сторони </w:t>
      </w:r>
      <w:proofErr w:type="spellStart"/>
      <w:r>
        <w:rPr>
          <w:b/>
          <w:bCs/>
          <w:i/>
          <w:iCs/>
        </w:rPr>
        <w:t>булінгу</w:t>
      </w:r>
      <w:proofErr w:type="spellEnd"/>
      <w:r>
        <w:rPr>
          <w:b/>
          <w:bCs/>
          <w:i/>
          <w:iCs/>
        </w:rPr>
        <w:t xml:space="preserve"> (цькування)</w:t>
      </w:r>
      <w:r>
        <w:t xml:space="preserve"> - безпосередні учасники випадку: кривдник (</w:t>
      </w:r>
      <w:proofErr w:type="spellStart"/>
      <w:r>
        <w:t>булер</w:t>
      </w:r>
      <w:proofErr w:type="spellEnd"/>
      <w:r>
        <w:t xml:space="preserve">), потерпілий (жертва </w:t>
      </w:r>
      <w:proofErr w:type="spellStart"/>
      <w:r>
        <w:t>булінгу</w:t>
      </w:r>
      <w:proofErr w:type="spellEnd"/>
      <w:r>
        <w:t>), спостерігачі (за наявності).</w:t>
      </w:r>
    </w:p>
    <w:p w:rsidR="00B94012" w:rsidRDefault="00B94012" w:rsidP="00B94012">
      <w:r>
        <w:t xml:space="preserve">Поняття та види </w:t>
      </w:r>
      <w:proofErr w:type="spellStart"/>
      <w:r>
        <w:t>булінгу</w:t>
      </w:r>
      <w:proofErr w:type="spellEnd"/>
      <w:r>
        <w:t>. Алгоритм дій</w:t>
      </w:r>
    </w:p>
    <w:p w:rsidR="00B94012" w:rsidRDefault="00B94012" w:rsidP="00B94012">
      <w:pPr>
        <w:pStyle w:val="a3"/>
      </w:pPr>
      <w:r>
        <w:rPr>
          <w:u w:val="single"/>
        </w:rPr>
        <w:t xml:space="preserve">Типовими ознаками </w:t>
      </w:r>
      <w:proofErr w:type="spellStart"/>
      <w:r>
        <w:rPr>
          <w:u w:val="single"/>
        </w:rPr>
        <w:t>булінгу</w:t>
      </w:r>
      <w:proofErr w:type="spellEnd"/>
      <w:r>
        <w:rPr>
          <w:u w:val="single"/>
        </w:rPr>
        <w:t xml:space="preserve"> (цькування) є:</w:t>
      </w:r>
      <w:r>
        <w:t xml:space="preserve"> </w:t>
      </w:r>
    </w:p>
    <w:p w:rsidR="00B94012" w:rsidRDefault="00B94012" w:rsidP="00B94012">
      <w:pPr>
        <w:numPr>
          <w:ilvl w:val="0"/>
          <w:numId w:val="4"/>
        </w:numPr>
        <w:spacing w:before="100" w:beforeAutospacing="1" w:after="100" w:afterAutospacing="1" w:line="240" w:lineRule="auto"/>
      </w:pPr>
      <w:r>
        <w:t>систематичність (повторюваність) діяння;</w:t>
      </w:r>
    </w:p>
    <w:p w:rsidR="00B94012" w:rsidRDefault="00B94012" w:rsidP="00B94012">
      <w:pPr>
        <w:numPr>
          <w:ilvl w:val="0"/>
          <w:numId w:val="4"/>
        </w:numPr>
        <w:spacing w:before="100" w:beforeAutospacing="1" w:after="100" w:afterAutospacing="1" w:line="240" w:lineRule="auto"/>
      </w:pPr>
      <w:r>
        <w:t>наявність сторін - кривдник (</w:t>
      </w:r>
      <w:proofErr w:type="spellStart"/>
      <w:r>
        <w:t>булер</w:t>
      </w:r>
      <w:proofErr w:type="spellEnd"/>
      <w:r>
        <w:t xml:space="preserve">), потерпілий (жертва </w:t>
      </w:r>
      <w:proofErr w:type="spellStart"/>
      <w:r>
        <w:t>булінгу</w:t>
      </w:r>
      <w:proofErr w:type="spellEnd"/>
      <w:r>
        <w:t>), спостерігачі (за наявності);</w:t>
      </w:r>
    </w:p>
    <w:p w:rsidR="00B94012" w:rsidRDefault="00B94012" w:rsidP="00B94012">
      <w:pPr>
        <w:numPr>
          <w:ilvl w:val="0"/>
          <w:numId w:val="4"/>
        </w:numPr>
        <w:spacing w:before="100" w:beforeAutospacing="1" w:after="100" w:afterAutospacing="1" w:line="240" w:lineRule="auto"/>
      </w:pPr>
      <w: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94012" w:rsidRDefault="00B94012" w:rsidP="00B94012">
      <w:pPr>
        <w:pStyle w:val="a3"/>
      </w:pPr>
      <w:r>
        <w:rPr>
          <w:b/>
          <w:bCs/>
          <w:u w:val="single"/>
        </w:rPr>
        <w:t xml:space="preserve">Проявами, які можуть бути підставами для підозри в наявності випадку </w:t>
      </w:r>
      <w:proofErr w:type="spellStart"/>
      <w:r>
        <w:rPr>
          <w:b/>
          <w:bCs/>
          <w:u w:val="single"/>
        </w:rPr>
        <w:t>булінгу</w:t>
      </w:r>
      <w:proofErr w:type="spellEnd"/>
      <w:r>
        <w:rPr>
          <w:b/>
          <w:bCs/>
          <w:u w:val="single"/>
        </w:rPr>
        <w:t xml:space="preserve"> (цькування) учасника освітнього процесу в закладі освіти, є:</w:t>
      </w:r>
      <w:r>
        <w:t xml:space="preserve"> </w:t>
      </w:r>
    </w:p>
    <w:p w:rsidR="00B94012" w:rsidRDefault="00B94012" w:rsidP="00B94012">
      <w:pPr>
        <w:numPr>
          <w:ilvl w:val="0"/>
          <w:numId w:val="5"/>
        </w:numPr>
        <w:spacing w:before="100" w:beforeAutospacing="1" w:after="100" w:afterAutospacing="1" w:line="240" w:lineRule="auto"/>
      </w:pPr>
      <w:r>
        <w:t>замкнутість, тривожність, страх або, навпаки, демонстрація повної відсутності страху, ризикована, зухвала поведінка;</w:t>
      </w:r>
    </w:p>
    <w:p w:rsidR="00B94012" w:rsidRDefault="00B94012" w:rsidP="00B94012">
      <w:pPr>
        <w:numPr>
          <w:ilvl w:val="0"/>
          <w:numId w:val="5"/>
        </w:numPr>
        <w:spacing w:before="100" w:beforeAutospacing="1" w:after="100" w:afterAutospacing="1" w:line="240" w:lineRule="auto"/>
      </w:pPr>
      <w:r>
        <w:t>неврівноважена поведінка;</w:t>
      </w:r>
    </w:p>
    <w:p w:rsidR="00B94012" w:rsidRDefault="00B94012" w:rsidP="00B94012">
      <w:pPr>
        <w:numPr>
          <w:ilvl w:val="0"/>
          <w:numId w:val="5"/>
        </w:numPr>
        <w:spacing w:before="100" w:beforeAutospacing="1" w:after="100" w:afterAutospacing="1" w:line="240" w:lineRule="auto"/>
      </w:pPr>
      <w:r>
        <w:t>агресивність, напади люті, схильність до руйнації, нищення, насильства;</w:t>
      </w:r>
    </w:p>
    <w:p w:rsidR="00B94012" w:rsidRDefault="00B94012" w:rsidP="00B94012">
      <w:pPr>
        <w:numPr>
          <w:ilvl w:val="0"/>
          <w:numId w:val="5"/>
        </w:numPr>
        <w:spacing w:before="100" w:beforeAutospacing="1" w:after="100" w:afterAutospacing="1" w:line="240" w:lineRule="auto"/>
      </w:pPr>
      <w:r>
        <w:t>різка зміна звичної для дитини поведінки;</w:t>
      </w:r>
    </w:p>
    <w:p w:rsidR="00B94012" w:rsidRDefault="00B94012" w:rsidP="00B94012">
      <w:pPr>
        <w:numPr>
          <w:ilvl w:val="0"/>
          <w:numId w:val="5"/>
        </w:numPr>
        <w:spacing w:before="100" w:beforeAutospacing="1" w:after="100" w:afterAutospacing="1" w:line="240" w:lineRule="auto"/>
      </w:pPr>
      <w:r>
        <w:t>уповільнене мислення, знижена здатність до навчання;</w:t>
      </w:r>
    </w:p>
    <w:p w:rsidR="00B94012" w:rsidRDefault="00B94012" w:rsidP="00B94012">
      <w:pPr>
        <w:numPr>
          <w:ilvl w:val="0"/>
          <w:numId w:val="5"/>
        </w:numPr>
        <w:spacing w:before="100" w:beforeAutospacing="1" w:after="100" w:afterAutospacing="1" w:line="240" w:lineRule="auto"/>
      </w:pPr>
      <w:r>
        <w:t>відлюдкуватість, уникнення спілкування;</w:t>
      </w:r>
    </w:p>
    <w:p w:rsidR="00B94012" w:rsidRDefault="00B94012" w:rsidP="00B94012">
      <w:pPr>
        <w:numPr>
          <w:ilvl w:val="0"/>
          <w:numId w:val="5"/>
        </w:numPr>
        <w:spacing w:before="100" w:beforeAutospacing="1" w:after="100" w:afterAutospacing="1" w:line="240" w:lineRule="auto"/>
      </w:pPr>
      <w:r>
        <w:t>ізоляція, виключення з групи, небажання інших учасників освітнього процесу спілкуватися;</w:t>
      </w:r>
    </w:p>
    <w:p w:rsidR="00B94012" w:rsidRDefault="00B94012" w:rsidP="00B94012">
      <w:pPr>
        <w:numPr>
          <w:ilvl w:val="0"/>
          <w:numId w:val="5"/>
        </w:numPr>
        <w:spacing w:before="100" w:beforeAutospacing="1" w:after="100" w:afterAutospacing="1" w:line="240" w:lineRule="auto"/>
      </w:pPr>
      <w:r>
        <w:t>занижена самооцінка, наявність почуття провини;</w:t>
      </w:r>
    </w:p>
    <w:p w:rsidR="00B94012" w:rsidRDefault="00B94012" w:rsidP="00B94012">
      <w:pPr>
        <w:numPr>
          <w:ilvl w:val="0"/>
          <w:numId w:val="5"/>
        </w:numPr>
        <w:spacing w:before="100" w:beforeAutospacing="1" w:after="100" w:afterAutospacing="1" w:line="240" w:lineRule="auto"/>
      </w:pPr>
      <w:r>
        <w:t>поява швидкої втомлюваності, зниженої спроможності до концентрації уваги;</w:t>
      </w:r>
    </w:p>
    <w:p w:rsidR="00B94012" w:rsidRDefault="00B94012" w:rsidP="00B94012">
      <w:pPr>
        <w:numPr>
          <w:ilvl w:val="0"/>
          <w:numId w:val="5"/>
        </w:numPr>
        <w:spacing w:before="100" w:beforeAutospacing="1" w:after="100" w:afterAutospacing="1" w:line="240" w:lineRule="auto"/>
      </w:pPr>
      <w:r>
        <w:t>демонстрація страху перед появою інших учасників освітнього процесу;</w:t>
      </w:r>
    </w:p>
    <w:p w:rsidR="00B94012" w:rsidRDefault="00B94012" w:rsidP="00B94012">
      <w:pPr>
        <w:numPr>
          <w:ilvl w:val="0"/>
          <w:numId w:val="5"/>
        </w:numPr>
        <w:spacing w:before="100" w:beforeAutospacing="1" w:after="100" w:afterAutospacing="1" w:line="240" w:lineRule="auto"/>
      </w:pPr>
      <w:r>
        <w:t>схильність до пропуску навчальних занять;</w:t>
      </w:r>
    </w:p>
    <w:p w:rsidR="00B94012" w:rsidRDefault="00B94012" w:rsidP="00B94012">
      <w:pPr>
        <w:numPr>
          <w:ilvl w:val="0"/>
          <w:numId w:val="5"/>
        </w:numPr>
        <w:spacing w:before="100" w:beforeAutospacing="1" w:after="100" w:afterAutospacing="1" w:line="240" w:lineRule="auto"/>
      </w:pPr>
      <w:r>
        <w:t>відмова відвідувати заклад освіти з посиланням на погане самопочуття;</w:t>
      </w:r>
    </w:p>
    <w:p w:rsidR="00B94012" w:rsidRDefault="00B94012" w:rsidP="00B94012">
      <w:pPr>
        <w:numPr>
          <w:ilvl w:val="0"/>
          <w:numId w:val="5"/>
        </w:numPr>
        <w:spacing w:before="100" w:beforeAutospacing="1" w:after="100" w:afterAutospacing="1" w:line="240" w:lineRule="auto"/>
      </w:pPr>
      <w:r>
        <w:t>депресивні стани;</w:t>
      </w:r>
    </w:p>
    <w:p w:rsidR="00B94012" w:rsidRDefault="00B94012" w:rsidP="00B94012">
      <w:pPr>
        <w:numPr>
          <w:ilvl w:val="0"/>
          <w:numId w:val="5"/>
        </w:numPr>
        <w:spacing w:before="100" w:beforeAutospacing="1" w:after="100" w:afterAutospacing="1" w:line="240" w:lineRule="auto"/>
      </w:pPr>
      <w:proofErr w:type="spellStart"/>
      <w:r>
        <w:t>аутоагресія</w:t>
      </w:r>
      <w:proofErr w:type="spellEnd"/>
      <w:r>
        <w:t xml:space="preserve"> (</w:t>
      </w:r>
      <w:proofErr w:type="spellStart"/>
      <w:r>
        <w:t>самоушкодження</w:t>
      </w:r>
      <w:proofErr w:type="spellEnd"/>
      <w:r>
        <w:t>);</w:t>
      </w:r>
    </w:p>
    <w:p w:rsidR="00B94012" w:rsidRDefault="00B94012" w:rsidP="00B94012">
      <w:pPr>
        <w:numPr>
          <w:ilvl w:val="0"/>
          <w:numId w:val="5"/>
        </w:numPr>
        <w:spacing w:before="100" w:beforeAutospacing="1" w:after="100" w:afterAutospacing="1" w:line="240" w:lineRule="auto"/>
      </w:pPr>
      <w:proofErr w:type="spellStart"/>
      <w:r>
        <w:t>суїцидальні</w:t>
      </w:r>
      <w:proofErr w:type="spellEnd"/>
      <w:r>
        <w:t xml:space="preserve"> прояви;</w:t>
      </w:r>
    </w:p>
    <w:p w:rsidR="00B94012" w:rsidRDefault="00B94012" w:rsidP="00B94012">
      <w:pPr>
        <w:numPr>
          <w:ilvl w:val="0"/>
          <w:numId w:val="5"/>
        </w:numPr>
        <w:spacing w:before="100" w:beforeAutospacing="1" w:after="100" w:afterAutospacing="1" w:line="240" w:lineRule="auto"/>
      </w:pPr>
      <w:r>
        <w:t>явні фізичні ушкодження та (або) ознаки поганого самопочуття (нудота, головний біль, кволість тощо);</w:t>
      </w:r>
    </w:p>
    <w:p w:rsidR="00B94012" w:rsidRDefault="00B94012" w:rsidP="00B94012">
      <w:pPr>
        <w:numPr>
          <w:ilvl w:val="0"/>
          <w:numId w:val="5"/>
        </w:numPr>
        <w:spacing w:before="100" w:beforeAutospacing="1" w:after="100" w:afterAutospacing="1" w:line="240" w:lineRule="auto"/>
      </w:pPr>
      <w:r>
        <w:t>намагання приховати травми та обставини їх отримання;</w:t>
      </w:r>
    </w:p>
    <w:p w:rsidR="00B94012" w:rsidRDefault="00B94012" w:rsidP="00B94012">
      <w:pPr>
        <w:numPr>
          <w:ilvl w:val="0"/>
          <w:numId w:val="5"/>
        </w:numPr>
        <w:spacing w:before="100" w:beforeAutospacing="1" w:after="100" w:afterAutospacing="1" w:line="240" w:lineRule="auto"/>
      </w:pPr>
      <w: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B94012" w:rsidRDefault="00B94012" w:rsidP="00B94012">
      <w:pPr>
        <w:numPr>
          <w:ilvl w:val="0"/>
          <w:numId w:val="5"/>
        </w:numPr>
        <w:spacing w:before="100" w:beforeAutospacing="1" w:after="100" w:afterAutospacing="1" w:line="240" w:lineRule="auto"/>
      </w:pPr>
      <w:r>
        <w:t xml:space="preserve">наявність фото-, відео- та </w:t>
      </w:r>
      <w:proofErr w:type="spellStart"/>
      <w:r>
        <w:t>аудіоматеріалів</w:t>
      </w:r>
      <w:proofErr w:type="spellEnd"/>
      <w:r>
        <w:t xml:space="preserve"> фізичних або психологічних знущань, сексуального (інтимного) змісту;</w:t>
      </w:r>
    </w:p>
    <w:p w:rsidR="00B94012" w:rsidRDefault="00B94012" w:rsidP="00B94012">
      <w:pPr>
        <w:numPr>
          <w:ilvl w:val="0"/>
          <w:numId w:val="5"/>
        </w:numPr>
        <w:spacing w:before="100" w:beforeAutospacing="1" w:after="100" w:afterAutospacing="1" w:line="240" w:lineRule="auto"/>
      </w:pPr>
      <w:r>
        <w:t>наявні пошкодження або зникнення майна та (або) особистих речей.</w:t>
      </w:r>
    </w:p>
    <w:p w:rsidR="00B94012" w:rsidRDefault="00B94012" w:rsidP="00B94012">
      <w:pPr>
        <w:pStyle w:val="2"/>
      </w:pPr>
      <w:r>
        <w:rPr>
          <w:rStyle w:val="mw-headline"/>
        </w:rPr>
        <w:t xml:space="preserve">Форми </w:t>
      </w:r>
      <w:proofErr w:type="spellStart"/>
      <w:r>
        <w:rPr>
          <w:rStyle w:val="mw-headline"/>
        </w:rPr>
        <w:t>булінгу</w:t>
      </w:r>
      <w:proofErr w:type="spellEnd"/>
    </w:p>
    <w:p w:rsidR="00B94012" w:rsidRDefault="00B94012" w:rsidP="00B94012">
      <w:pPr>
        <w:pStyle w:val="a3"/>
      </w:pPr>
      <w:r>
        <w:rPr>
          <w:b/>
          <w:bCs/>
          <w:u w:val="single"/>
        </w:rPr>
        <w:t xml:space="preserve">Найпоширенішими формами </w:t>
      </w:r>
      <w:proofErr w:type="spellStart"/>
      <w:r>
        <w:rPr>
          <w:b/>
          <w:bCs/>
          <w:u w:val="single"/>
        </w:rPr>
        <w:t>булінгу</w:t>
      </w:r>
      <w:proofErr w:type="spellEnd"/>
      <w:r>
        <w:rPr>
          <w:b/>
          <w:bCs/>
          <w:u w:val="single"/>
        </w:rPr>
        <w:t xml:space="preserve"> є:</w:t>
      </w:r>
      <w:r>
        <w:t xml:space="preserve"> </w:t>
      </w:r>
    </w:p>
    <w:p w:rsidR="00B94012" w:rsidRDefault="00B94012" w:rsidP="00B94012">
      <w:pPr>
        <w:numPr>
          <w:ilvl w:val="0"/>
          <w:numId w:val="6"/>
        </w:numPr>
        <w:spacing w:before="100" w:beforeAutospacing="1" w:after="100" w:afterAutospacing="1" w:line="240" w:lineRule="auto"/>
      </w:pPr>
      <w:r>
        <w:lastRenderedPageBreak/>
        <w:t>словесні образи, глузування, обзивання, погрози;</w:t>
      </w:r>
    </w:p>
    <w:p w:rsidR="00B94012" w:rsidRDefault="00B94012" w:rsidP="00B94012">
      <w:pPr>
        <w:numPr>
          <w:ilvl w:val="0"/>
          <w:numId w:val="6"/>
        </w:numPr>
        <w:spacing w:before="100" w:beforeAutospacing="1" w:after="100" w:afterAutospacing="1" w:line="240" w:lineRule="auto"/>
      </w:pPr>
      <w:r>
        <w:t>образливі жести або дії, наприклад, плювки;</w:t>
      </w:r>
    </w:p>
    <w:p w:rsidR="00B94012" w:rsidRDefault="00B94012" w:rsidP="00B94012">
      <w:pPr>
        <w:numPr>
          <w:ilvl w:val="0"/>
          <w:numId w:val="6"/>
        </w:numPr>
        <w:spacing w:before="100" w:beforeAutospacing="1" w:after="100" w:afterAutospacing="1" w:line="240" w:lineRule="auto"/>
      </w:pPr>
      <w:r>
        <w:t>залякування за допомогою слів, загрозливих інтонацій, щоб змусити жертву щось зробити чи не зробити;</w:t>
      </w:r>
    </w:p>
    <w:p w:rsidR="00B94012" w:rsidRDefault="00B94012" w:rsidP="00B94012">
      <w:pPr>
        <w:numPr>
          <w:ilvl w:val="0"/>
          <w:numId w:val="6"/>
        </w:numPr>
        <w:spacing w:before="100" w:beforeAutospacing="1" w:after="100" w:afterAutospacing="1" w:line="240" w:lineRule="auto"/>
      </w:pPr>
      <w:r>
        <w:t>ігнорування, відмова від спілкування, виключення із гри, бойкот;</w:t>
      </w:r>
    </w:p>
    <w:p w:rsidR="00B94012" w:rsidRDefault="00B94012" w:rsidP="00B94012">
      <w:pPr>
        <w:numPr>
          <w:ilvl w:val="0"/>
          <w:numId w:val="6"/>
        </w:numPr>
        <w:spacing w:before="100" w:beforeAutospacing="1" w:after="100" w:afterAutospacing="1" w:line="240" w:lineRule="auto"/>
      </w:pPr>
      <w:r>
        <w:t>вимагання грошей, їжі, речей, умисного пошкодження особистого майна жертви;</w:t>
      </w:r>
    </w:p>
    <w:p w:rsidR="00B94012" w:rsidRDefault="00B94012" w:rsidP="00B94012">
      <w:pPr>
        <w:numPr>
          <w:ilvl w:val="0"/>
          <w:numId w:val="6"/>
        </w:numPr>
        <w:spacing w:before="100" w:beforeAutospacing="1" w:after="100" w:afterAutospacing="1" w:line="240" w:lineRule="auto"/>
      </w:pPr>
      <w:r>
        <w:t>фізичне насилля (удари, щипки, штовхання, підніжки, викручування рук, будь-які інші дії, які заподіюють біль і навіть тілесні ушкодження);</w:t>
      </w:r>
    </w:p>
    <w:p w:rsidR="00B94012" w:rsidRDefault="00B94012" w:rsidP="00B94012">
      <w:pPr>
        <w:numPr>
          <w:ilvl w:val="0"/>
          <w:numId w:val="6"/>
        </w:numPr>
        <w:spacing w:before="100" w:beforeAutospacing="1" w:after="100" w:afterAutospacing="1" w:line="240" w:lineRule="auto"/>
      </w:pPr>
      <w:r>
        <w:t xml:space="preserve">приниження за допомогою мобільних телефонів та інтернету (СМС-повідомлення, електронні листи, образливі репліки і коментарі у чатах і </w:t>
      </w:r>
      <w:proofErr w:type="spellStart"/>
      <w:r>
        <w:t>т.д</w:t>
      </w:r>
      <w:proofErr w:type="spellEnd"/>
      <w:r>
        <w:t>.), поширення чуток і пліток.</w:t>
      </w:r>
    </w:p>
    <w:p w:rsidR="00B94012" w:rsidRDefault="00B94012" w:rsidP="00B94012">
      <w:pPr>
        <w:pStyle w:val="a3"/>
      </w:pPr>
      <w:r>
        <w:t xml:space="preserve">До </w:t>
      </w:r>
      <w:proofErr w:type="spellStart"/>
      <w:r>
        <w:t>булінгу</w:t>
      </w:r>
      <w:proofErr w:type="spellEnd"/>
      <w: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 </w:t>
      </w:r>
    </w:p>
    <w:p w:rsidR="00B94012" w:rsidRDefault="00B94012" w:rsidP="00B94012">
      <w:pPr>
        <w:pStyle w:val="a3"/>
      </w:pPr>
      <w:r>
        <w:rPr>
          <w:b/>
          <w:bCs/>
        </w:rPr>
        <w:t xml:space="preserve">Ознаками </w:t>
      </w:r>
      <w:proofErr w:type="spellStart"/>
      <w:r>
        <w:rPr>
          <w:b/>
          <w:bCs/>
        </w:rPr>
        <w:t>булінгу</w:t>
      </w:r>
      <w:proofErr w:type="spellEnd"/>
      <w:r>
        <w:rPr>
          <w:b/>
          <w:bCs/>
        </w:rPr>
        <w:t xml:space="preserve"> (цькування) є</w:t>
      </w:r>
      <w:r>
        <w:t xml:space="preserve">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w:t>
      </w:r>
    </w:p>
    <w:p w:rsidR="00B94012" w:rsidRDefault="00B94012" w:rsidP="00B94012">
      <w:pPr>
        <w:numPr>
          <w:ilvl w:val="0"/>
          <w:numId w:val="7"/>
        </w:numPr>
        <w:spacing w:before="100" w:beforeAutospacing="1" w:after="100" w:afterAutospacing="1" w:line="240" w:lineRule="auto"/>
      </w:pPr>
      <w: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B94012" w:rsidRDefault="00B94012" w:rsidP="00B94012">
      <w:pPr>
        <w:numPr>
          <w:ilvl w:val="0"/>
          <w:numId w:val="7"/>
        </w:numPr>
        <w:spacing w:before="100" w:beforeAutospacing="1" w:after="100" w:afterAutospacing="1" w:line="240" w:lineRule="auto"/>
      </w:pPr>
      <w: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B94012" w:rsidRDefault="00B94012" w:rsidP="00B94012">
      <w:pPr>
        <w:numPr>
          <w:ilvl w:val="0"/>
          <w:numId w:val="7"/>
        </w:numPr>
        <w:spacing w:before="100" w:beforeAutospacing="1" w:after="100" w:afterAutospacing="1" w:line="240" w:lineRule="auto"/>
      </w:pPr>
      <w: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B94012" w:rsidRDefault="00B94012" w:rsidP="00B94012">
      <w:pPr>
        <w:numPr>
          <w:ilvl w:val="0"/>
          <w:numId w:val="7"/>
        </w:numPr>
        <w:spacing w:before="100" w:beforeAutospacing="1" w:after="100" w:afterAutospacing="1" w:line="240" w:lineRule="auto"/>
      </w:pPr>
      <w:r>
        <w:t>будь-яка форма небажаної фізичної поведінки, зокрема ляпаси, стусани, штовхання, щипання, шмагання, кусання, завдання ударів;</w:t>
      </w:r>
    </w:p>
    <w:p w:rsidR="00B94012" w:rsidRDefault="00B94012" w:rsidP="00B94012">
      <w:pPr>
        <w:numPr>
          <w:ilvl w:val="0"/>
          <w:numId w:val="7"/>
        </w:numPr>
        <w:spacing w:before="100" w:beforeAutospacing="1" w:after="100" w:afterAutospacing="1" w:line="240" w:lineRule="auto"/>
      </w:pPr>
      <w:r>
        <w:t>інші правопорушення насильницького характеру.</w:t>
      </w:r>
    </w:p>
    <w:p w:rsidR="00B94012" w:rsidRDefault="00B94012" w:rsidP="00B94012">
      <w:pPr>
        <w:pStyle w:val="a3"/>
      </w:pPr>
      <w:r>
        <w:t xml:space="preserve">Особливостями </w:t>
      </w:r>
      <w:proofErr w:type="spellStart"/>
      <w:r>
        <w:t>булінгу</w:t>
      </w:r>
      <w:proofErr w:type="spellEnd"/>
      <w:r>
        <w:t xml:space="preserve"> також є: </w:t>
      </w:r>
    </w:p>
    <w:p w:rsidR="00B94012" w:rsidRDefault="00B94012" w:rsidP="00B94012">
      <w:pPr>
        <w:pStyle w:val="a3"/>
      </w:pPr>
      <w:r>
        <w:t xml:space="preserve">а) регулярна повторюваність протягом певного часу; </w:t>
      </w:r>
    </w:p>
    <w:p w:rsidR="00B94012" w:rsidRDefault="00B94012" w:rsidP="00B94012">
      <w:pPr>
        <w:pStyle w:val="a3"/>
      </w:pPr>
      <w:r>
        <w:t xml:space="preserve">б) суб’єкти взаємодії («кривдник» і «жертва») зазвичай є представниками однієї і тієї самої соціальної групи. </w:t>
      </w:r>
    </w:p>
    <w:p w:rsidR="00B94012" w:rsidRDefault="00B94012" w:rsidP="00B94012">
      <w:pPr>
        <w:pStyle w:val="a3"/>
      </w:pPr>
      <w:r>
        <w:t xml:space="preserve">Різниця між </w:t>
      </w:r>
      <w:proofErr w:type="spellStart"/>
      <w:r>
        <w:t>булінгом</w:t>
      </w:r>
      <w:proofErr w:type="spellEnd"/>
      <w:r>
        <w:t xml:space="preserve"> і випадковою бійкою або сваркою виражається в тому, що </w:t>
      </w:r>
      <w:proofErr w:type="spellStart"/>
      <w:r>
        <w:t>булінг</w:t>
      </w:r>
      <w:proofErr w:type="spellEnd"/>
      <w:r>
        <w:t xml:space="preserve"> характеризується специфічними особливостями: </w:t>
      </w:r>
    </w:p>
    <w:p w:rsidR="00B94012" w:rsidRDefault="00B94012" w:rsidP="00B94012">
      <w:pPr>
        <w:pStyle w:val="a3"/>
      </w:pPr>
      <w:r>
        <w:t xml:space="preserve">1) прояв насильницьких, агресивних дій; </w:t>
      </w:r>
    </w:p>
    <w:p w:rsidR="00B94012" w:rsidRDefault="00B94012" w:rsidP="00B94012">
      <w:pPr>
        <w:pStyle w:val="a3"/>
      </w:pPr>
      <w:r>
        <w:t xml:space="preserve">2) дії мають тривалий контекст; </w:t>
      </w:r>
    </w:p>
    <w:p w:rsidR="00B94012" w:rsidRDefault="00B94012" w:rsidP="00B94012">
      <w:pPr>
        <w:pStyle w:val="a3"/>
      </w:pPr>
      <w:r>
        <w:t xml:space="preserve">3) дії спрямовані на людину, не здатну захиститися; </w:t>
      </w:r>
    </w:p>
    <w:p w:rsidR="00B94012" w:rsidRDefault="00B94012" w:rsidP="00B94012">
      <w:pPr>
        <w:pStyle w:val="a3"/>
      </w:pPr>
      <w:r>
        <w:t xml:space="preserve">4) дії </w:t>
      </w:r>
      <w:proofErr w:type="spellStart"/>
      <w:r>
        <w:t>булінгу</w:t>
      </w:r>
      <w:proofErr w:type="spellEnd"/>
      <w:r>
        <w:t xml:space="preserve"> є цілком усвідомленими. </w:t>
      </w:r>
    </w:p>
    <w:p w:rsidR="00B94012" w:rsidRDefault="00B94012" w:rsidP="00B94012">
      <w:r>
        <w:t xml:space="preserve">Чим конфлікт відрізняється від </w:t>
      </w:r>
      <w:proofErr w:type="spellStart"/>
      <w:r>
        <w:t>булінгу</w:t>
      </w:r>
      <w:proofErr w:type="spellEnd"/>
      <w:r>
        <w:t>?</w:t>
      </w:r>
    </w:p>
    <w:p w:rsidR="00B94012" w:rsidRDefault="00B94012" w:rsidP="00B94012">
      <w:pPr>
        <w:pStyle w:val="2"/>
      </w:pPr>
      <w:r>
        <w:rPr>
          <w:rStyle w:val="mw-headline"/>
        </w:rPr>
        <w:lastRenderedPageBreak/>
        <w:t xml:space="preserve">Види </w:t>
      </w:r>
      <w:proofErr w:type="spellStart"/>
      <w:r>
        <w:rPr>
          <w:rStyle w:val="mw-headline"/>
        </w:rPr>
        <w:t>булінгу</w:t>
      </w:r>
      <w:proofErr w:type="spellEnd"/>
    </w:p>
    <w:p w:rsidR="00B94012" w:rsidRDefault="00B94012" w:rsidP="00B94012">
      <w:pPr>
        <w:pStyle w:val="a3"/>
      </w:pPr>
      <w:r>
        <w:t xml:space="preserve">Види </w:t>
      </w:r>
      <w:proofErr w:type="spellStart"/>
      <w:r>
        <w:t>булінгу</w:t>
      </w:r>
      <w:proofErr w:type="spellEnd"/>
      <w:r>
        <w:t xml:space="preserve"> можна об’єднати в групи вербального, фізичного та емоційного (соціального) знущання, які часто поєднуються для більш сильного впливу. 70% знущання відбувається вербально: принизливі обзивання, </w:t>
      </w:r>
      <w:proofErr w:type="spellStart"/>
      <w:r>
        <w:t>дошкуляння</w:t>
      </w:r>
      <w:proofErr w:type="spellEnd"/>
      <w:r>
        <w:t xml:space="preserve">, жорстока критика, плямування репутації, висміювання, агресивні зауваження, записки з погрозами застосування насилля, поширення неправдивих обвинувачень, ворожих чуток та пліток. </w:t>
      </w:r>
    </w:p>
    <w:p w:rsidR="00B94012" w:rsidRDefault="00B94012" w:rsidP="00B94012">
      <w:r>
        <w:t xml:space="preserve">Особливості різниці конфлікту та </w:t>
      </w:r>
      <w:proofErr w:type="spellStart"/>
      <w:r>
        <w:t>булінгу</w:t>
      </w:r>
      <w:proofErr w:type="spellEnd"/>
      <w:r>
        <w:t>?</w:t>
      </w:r>
    </w:p>
    <w:p w:rsidR="00B94012" w:rsidRDefault="00B94012" w:rsidP="00B94012">
      <w:pPr>
        <w:numPr>
          <w:ilvl w:val="0"/>
          <w:numId w:val="8"/>
        </w:numPr>
        <w:spacing w:before="100" w:beforeAutospacing="1" w:after="100" w:afterAutospacing="1" w:line="240" w:lineRule="auto"/>
      </w:pPr>
      <w:r>
        <w:rPr>
          <w:b/>
          <w:bCs/>
        </w:rPr>
        <w:t>Фізичне насильство</w:t>
      </w:r>
      <w:r>
        <w:t xml:space="preserve"> найбільш помітне, однак складає менше третини випадків </w:t>
      </w:r>
      <w:proofErr w:type="spellStart"/>
      <w:r>
        <w:t>булінгу</w:t>
      </w:r>
      <w:proofErr w:type="spellEnd"/>
      <w:r>
        <w:t xml:space="preserve"> (штовхання, підніжки, зачіпання, бійки, ляпаси, пошкодження та знищення одягу та особистих речей жертви, а також погляди, жести, образливі рухи тіла та міміки обличчя).</w:t>
      </w:r>
    </w:p>
    <w:p w:rsidR="00B94012" w:rsidRDefault="00B94012" w:rsidP="00B94012">
      <w:pPr>
        <w:numPr>
          <w:ilvl w:val="0"/>
          <w:numId w:val="8"/>
        </w:numPr>
        <w:spacing w:before="100" w:beforeAutospacing="1" w:after="100" w:afterAutospacing="1" w:line="240" w:lineRule="auto"/>
      </w:pPr>
      <w:r>
        <w:rPr>
          <w:b/>
          <w:bCs/>
        </w:rPr>
        <w:t xml:space="preserve">Економічний </w:t>
      </w:r>
      <w:proofErr w:type="spellStart"/>
      <w:r>
        <w:rPr>
          <w:b/>
          <w:bCs/>
        </w:rPr>
        <w:t>булінг</w:t>
      </w:r>
      <w:proofErr w:type="spellEnd"/>
      <w:r>
        <w:t xml:space="preserve"> – крадіжки, пошкодження чи знищення одягу та інших особистих речей жертви, вимагання грошей тощо.</w:t>
      </w:r>
    </w:p>
    <w:p w:rsidR="00B94012" w:rsidRDefault="00B94012" w:rsidP="00B94012">
      <w:pPr>
        <w:numPr>
          <w:ilvl w:val="0"/>
          <w:numId w:val="8"/>
        </w:numPr>
        <w:spacing w:before="100" w:beforeAutospacing="1" w:after="100" w:afterAutospacing="1" w:line="240" w:lineRule="auto"/>
      </w:pPr>
      <w:r>
        <w:rPr>
          <w:b/>
          <w:bCs/>
        </w:rPr>
        <w:t xml:space="preserve">Психологічний </w:t>
      </w:r>
      <w:proofErr w:type="spellStart"/>
      <w:r>
        <w:rPr>
          <w:b/>
          <w:bCs/>
        </w:rPr>
        <w:t>булінг</w:t>
      </w:r>
      <w:proofErr w:type="spellEnd"/>
      <w:r>
        <w:t xml:space="preserve"> – принизливі погляди, жести, образливі рухи тіла, міміки обличчя, поширення образливих чуток, ізоляція, ігнорування, погрози, жарти, маніпуляції, шантаж тощо.</w:t>
      </w:r>
    </w:p>
    <w:p w:rsidR="00B94012" w:rsidRDefault="00B94012" w:rsidP="00B94012">
      <w:pPr>
        <w:numPr>
          <w:ilvl w:val="0"/>
          <w:numId w:val="8"/>
        </w:numPr>
        <w:spacing w:before="100" w:beforeAutospacing="1" w:after="100" w:afterAutospacing="1" w:line="240" w:lineRule="auto"/>
      </w:pPr>
      <w:r>
        <w:rPr>
          <w:b/>
          <w:bCs/>
        </w:rPr>
        <w:t xml:space="preserve">Сексуальний </w:t>
      </w:r>
      <w:proofErr w:type="spellStart"/>
      <w:r>
        <w:rPr>
          <w:b/>
          <w:bCs/>
        </w:rPr>
        <w:t>булінг</w:t>
      </w:r>
      <w:proofErr w:type="spellEnd"/>
      <w:r>
        <w:t xml:space="preserve"> – принизливі погляди, жести, прізвиська та образи сексуального характеру, зйомки у переодягальнях, поширення образливих чуток, сексуальні погрози, жарти тощо.</w:t>
      </w:r>
    </w:p>
    <w:p w:rsidR="00B94012" w:rsidRDefault="00B94012" w:rsidP="00B94012">
      <w:pPr>
        <w:numPr>
          <w:ilvl w:val="0"/>
          <w:numId w:val="8"/>
        </w:numPr>
        <w:spacing w:before="100" w:beforeAutospacing="1" w:after="100" w:afterAutospacing="1" w:line="240" w:lineRule="auto"/>
      </w:pPr>
      <w:proofErr w:type="spellStart"/>
      <w:r>
        <w:rPr>
          <w:b/>
          <w:bCs/>
        </w:rPr>
        <w:t>Кібербулінг</w:t>
      </w:r>
      <w:proofErr w:type="spellEnd"/>
      <w:r>
        <w:t xml:space="preserve"> –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w:t>
      </w:r>
    </w:p>
    <w:p w:rsidR="00B94012" w:rsidRDefault="00B94012" w:rsidP="00B94012">
      <w:pPr>
        <w:pStyle w:val="2"/>
      </w:pPr>
      <w:r>
        <w:rPr>
          <w:rStyle w:val="mw-headline"/>
        </w:rPr>
        <w:t xml:space="preserve">Суб’єкти реагування у разі настання випадку </w:t>
      </w:r>
      <w:proofErr w:type="spellStart"/>
      <w:r>
        <w:rPr>
          <w:rStyle w:val="mw-headline"/>
        </w:rPr>
        <w:t>булінгу</w:t>
      </w:r>
      <w:proofErr w:type="spellEnd"/>
      <w:r>
        <w:rPr>
          <w:rStyle w:val="mw-headline"/>
        </w:rPr>
        <w:t xml:space="preserve"> (цькування) в закладах освіти</w:t>
      </w:r>
    </w:p>
    <w:p w:rsidR="00B94012" w:rsidRDefault="00B94012" w:rsidP="00B94012">
      <w:pPr>
        <w:pStyle w:val="a3"/>
      </w:pPr>
      <w:r>
        <w:rPr>
          <w:b/>
          <w:bCs/>
          <w:u w:val="single"/>
        </w:rPr>
        <w:t xml:space="preserve">Суб’єктами реагування у разі настання випадку </w:t>
      </w:r>
      <w:proofErr w:type="spellStart"/>
      <w:r>
        <w:rPr>
          <w:b/>
          <w:bCs/>
          <w:u w:val="single"/>
        </w:rPr>
        <w:t>булінгу</w:t>
      </w:r>
      <w:proofErr w:type="spellEnd"/>
      <w:r>
        <w:rPr>
          <w:b/>
          <w:bCs/>
          <w:u w:val="single"/>
        </w:rPr>
        <w:t xml:space="preserve"> (цькування) в закладах освіти (далі - суб’єкти реагування) є:</w:t>
      </w:r>
      <w:r>
        <w:t xml:space="preserve"> </w:t>
      </w:r>
    </w:p>
    <w:p w:rsidR="00B94012" w:rsidRDefault="00B94012" w:rsidP="00B94012">
      <w:pPr>
        <w:numPr>
          <w:ilvl w:val="0"/>
          <w:numId w:val="9"/>
        </w:numPr>
        <w:spacing w:before="100" w:beforeAutospacing="1" w:after="100" w:afterAutospacing="1" w:line="240" w:lineRule="auto"/>
      </w:pPr>
      <w:r>
        <w:t>служба освітнього омбудсмена;</w:t>
      </w:r>
    </w:p>
    <w:p w:rsidR="00B94012" w:rsidRDefault="00B94012" w:rsidP="00B94012">
      <w:pPr>
        <w:numPr>
          <w:ilvl w:val="0"/>
          <w:numId w:val="9"/>
        </w:numPr>
        <w:spacing w:before="100" w:beforeAutospacing="1" w:after="100" w:afterAutospacing="1" w:line="240" w:lineRule="auto"/>
      </w:pPr>
      <w:r>
        <w:t>служби у справах дітей;</w:t>
      </w:r>
    </w:p>
    <w:p w:rsidR="00B94012" w:rsidRDefault="00B94012" w:rsidP="00B94012">
      <w:pPr>
        <w:numPr>
          <w:ilvl w:val="0"/>
          <w:numId w:val="9"/>
        </w:numPr>
        <w:spacing w:before="100" w:beforeAutospacing="1" w:after="100" w:afterAutospacing="1" w:line="240" w:lineRule="auto"/>
      </w:pPr>
      <w:r>
        <w:t>центри соціальних служб для сім’ї, дітей та молоді;</w:t>
      </w:r>
    </w:p>
    <w:p w:rsidR="00B94012" w:rsidRDefault="00B94012" w:rsidP="00B94012">
      <w:pPr>
        <w:numPr>
          <w:ilvl w:val="0"/>
          <w:numId w:val="9"/>
        </w:numPr>
        <w:spacing w:before="100" w:beforeAutospacing="1" w:after="100" w:afterAutospacing="1" w:line="240" w:lineRule="auto"/>
      </w:pPr>
      <w:r>
        <w:t>органи місцевого самоврядування;</w:t>
      </w:r>
    </w:p>
    <w:p w:rsidR="00B94012" w:rsidRDefault="00B94012" w:rsidP="00B94012">
      <w:pPr>
        <w:numPr>
          <w:ilvl w:val="0"/>
          <w:numId w:val="9"/>
        </w:numPr>
        <w:spacing w:before="100" w:beforeAutospacing="1" w:after="100" w:afterAutospacing="1" w:line="240" w:lineRule="auto"/>
      </w:pPr>
      <w:r>
        <w:t>керівники та інші працівники закладів освіти;</w:t>
      </w:r>
    </w:p>
    <w:p w:rsidR="00B94012" w:rsidRDefault="00B94012" w:rsidP="00B94012">
      <w:pPr>
        <w:numPr>
          <w:ilvl w:val="0"/>
          <w:numId w:val="9"/>
        </w:numPr>
        <w:spacing w:before="100" w:beforeAutospacing="1" w:after="100" w:afterAutospacing="1" w:line="240" w:lineRule="auto"/>
      </w:pPr>
      <w:r>
        <w:t>засновник (засновники) закладів освіти або уповноважений ним (ними) орган;</w:t>
      </w:r>
    </w:p>
    <w:p w:rsidR="00B94012" w:rsidRDefault="00B94012" w:rsidP="00B94012">
      <w:pPr>
        <w:numPr>
          <w:ilvl w:val="0"/>
          <w:numId w:val="9"/>
        </w:numPr>
        <w:spacing w:before="100" w:beforeAutospacing="1" w:after="100" w:afterAutospacing="1" w:line="240" w:lineRule="auto"/>
      </w:pPr>
      <w:r>
        <w:t>територіальні органи (підрозділи) Національної поліції України.</w:t>
      </w:r>
    </w:p>
    <w:p w:rsidR="00B94012" w:rsidRDefault="00B94012" w:rsidP="00B94012">
      <w:pPr>
        <w:pStyle w:val="a3"/>
      </w:pPr>
      <w:r>
        <w:t xml:space="preserve">Суб’єкти реагування на випадки </w:t>
      </w:r>
      <w:proofErr w:type="spellStart"/>
      <w:r>
        <w:t>булінгу</w:t>
      </w:r>
      <w:proofErr w:type="spellEnd"/>
      <w:r>
        <w:t xml:space="preserve"> (цькування) в закладах освіти діють в межах повноважень, передбачених законодавством та </w:t>
      </w:r>
      <w:hyperlink r:id="rId22" w:history="1">
        <w:r>
          <w:rPr>
            <w:rStyle w:val="a4"/>
          </w:rPr>
          <w:t>цим Порядком</w:t>
        </w:r>
      </w:hyperlink>
      <w:r>
        <w:t xml:space="preserve">. </w:t>
      </w:r>
    </w:p>
    <w:p w:rsidR="00B94012" w:rsidRDefault="00B94012" w:rsidP="00B94012">
      <w:pPr>
        <w:pStyle w:val="a3"/>
      </w:pPr>
      <w:r>
        <w:t xml:space="preserve">Суб’єкти реагування здійснюють заходи, спрямовані на запобігання та протидію </w:t>
      </w:r>
      <w:proofErr w:type="spellStart"/>
      <w:r>
        <w:t>булінгу</w:t>
      </w:r>
      <w:proofErr w:type="spellEnd"/>
      <w:r>
        <w:t xml:space="preserve"> (цькуванню) в закладах освіти згідно з Планом заходів, спрямованих на запобігання та протидію </w:t>
      </w:r>
      <w:proofErr w:type="spellStart"/>
      <w:r>
        <w:t>булінгу</w:t>
      </w:r>
      <w:proofErr w:type="spellEnd"/>
      <w:r>
        <w:t xml:space="preserve"> (цькуванню) в закладах освіти, затвердженим центральним органом виконавчої влади у сфері освіти і науки. </w:t>
      </w:r>
    </w:p>
    <w:p w:rsidR="00B94012" w:rsidRDefault="00B94012" w:rsidP="00B94012">
      <w:pPr>
        <w:pStyle w:val="a3"/>
      </w:pPr>
      <w:r>
        <w:rPr>
          <w:b/>
          <w:bCs/>
          <w:i/>
          <w:iCs/>
          <w:u w:val="single"/>
        </w:rPr>
        <w:t xml:space="preserve">Педагогічні (науково-педагогічні) та інші працівники закладу освіти у разі, якщо вони виявляють </w:t>
      </w:r>
      <w:proofErr w:type="spellStart"/>
      <w:r>
        <w:rPr>
          <w:b/>
          <w:bCs/>
          <w:i/>
          <w:iCs/>
          <w:u w:val="single"/>
        </w:rPr>
        <w:t>булінг</w:t>
      </w:r>
      <w:proofErr w:type="spellEnd"/>
      <w:r>
        <w:rPr>
          <w:b/>
          <w:bCs/>
          <w:i/>
          <w:iCs/>
          <w:u w:val="single"/>
        </w:rPr>
        <w:t xml:space="preserve"> (цькування), зобов’язані:</w:t>
      </w:r>
      <w:r>
        <w:t xml:space="preserve"> </w:t>
      </w:r>
    </w:p>
    <w:p w:rsidR="00B94012" w:rsidRDefault="00B94012" w:rsidP="00B94012">
      <w:pPr>
        <w:numPr>
          <w:ilvl w:val="0"/>
          <w:numId w:val="10"/>
        </w:numPr>
        <w:spacing w:before="100" w:beforeAutospacing="1" w:after="100" w:afterAutospacing="1" w:line="240" w:lineRule="auto"/>
      </w:pPr>
      <w:r>
        <w:t>вжити невідкладних заходів для припинення небезпечного впливу;</w:t>
      </w:r>
    </w:p>
    <w:p w:rsidR="00B94012" w:rsidRDefault="00B94012" w:rsidP="00B94012">
      <w:pPr>
        <w:numPr>
          <w:ilvl w:val="0"/>
          <w:numId w:val="10"/>
        </w:numPr>
        <w:spacing w:before="100" w:beforeAutospacing="1" w:after="100" w:afterAutospacing="1" w:line="240" w:lineRule="auto"/>
      </w:pPr>
      <w:r>
        <w:t xml:space="preserve">за потреби надати </w:t>
      </w:r>
      <w:proofErr w:type="spellStart"/>
      <w:r>
        <w:t>домедичну</w:t>
      </w:r>
      <w:proofErr w:type="spellEnd"/>
      <w:r>
        <w:t xml:space="preserve"> допомогу та викликати бригаду екстреної (швидкої) медичної допомоги для надання екстреної медичної допомоги;</w:t>
      </w:r>
    </w:p>
    <w:p w:rsidR="00B94012" w:rsidRDefault="00B94012" w:rsidP="00B94012">
      <w:pPr>
        <w:numPr>
          <w:ilvl w:val="0"/>
          <w:numId w:val="10"/>
        </w:numPr>
        <w:spacing w:before="100" w:beforeAutospacing="1" w:after="100" w:afterAutospacing="1" w:line="240" w:lineRule="auto"/>
      </w:pPr>
      <w:r>
        <w:t>звернутись (за потреби) до територіальних органів (підрозділів) Національної поліції України;</w:t>
      </w:r>
    </w:p>
    <w:p w:rsidR="00B94012" w:rsidRDefault="00B94012" w:rsidP="00B94012">
      <w:pPr>
        <w:numPr>
          <w:ilvl w:val="0"/>
          <w:numId w:val="10"/>
        </w:numPr>
        <w:spacing w:before="100" w:beforeAutospacing="1" w:after="100" w:afterAutospacing="1" w:line="240" w:lineRule="auto"/>
      </w:pPr>
      <w:r>
        <w:lastRenderedPageBreak/>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t>булінгу</w:t>
      </w:r>
      <w:proofErr w:type="spellEnd"/>
      <w:r>
        <w:t xml:space="preserve"> (цькування).</w:t>
      </w:r>
    </w:p>
    <w:p w:rsidR="00B94012" w:rsidRDefault="00B94012" w:rsidP="00B94012">
      <w:pPr>
        <w:pStyle w:val="2"/>
      </w:pPr>
      <w:r>
        <w:rPr>
          <w:rStyle w:val="mw-headline"/>
        </w:rPr>
        <w:t xml:space="preserve">Подання заяв або повідомлень про випадки </w:t>
      </w:r>
      <w:proofErr w:type="spellStart"/>
      <w:r>
        <w:rPr>
          <w:rStyle w:val="mw-headline"/>
        </w:rPr>
        <w:t>булінгу</w:t>
      </w:r>
      <w:proofErr w:type="spellEnd"/>
      <w:r>
        <w:rPr>
          <w:rStyle w:val="mw-headline"/>
        </w:rPr>
        <w:t xml:space="preserve"> (цькування) в закладі освіти</w:t>
      </w:r>
    </w:p>
    <w:p w:rsidR="00B94012" w:rsidRDefault="00B94012" w:rsidP="00B94012">
      <w:pPr>
        <w:pStyle w:val="a3"/>
      </w:pPr>
      <w:r>
        <w:t xml:space="preserve">Учасники освітнього процесу можуть повідомити про випадок </w:t>
      </w:r>
      <w:proofErr w:type="spellStart"/>
      <w:r>
        <w:t>булінгу</w:t>
      </w:r>
      <w:proofErr w:type="spellEnd"/>
      <w: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t>булінгу</w:t>
      </w:r>
      <w:proofErr w:type="spellEnd"/>
      <w:r>
        <w:t xml:space="preserve"> (цькування) в закладах освіти. </w:t>
      </w:r>
    </w:p>
    <w:p w:rsidR="00B94012" w:rsidRDefault="00B94012" w:rsidP="00B94012">
      <w:pPr>
        <w:pStyle w:val="a3"/>
      </w:pPr>
      <w:r>
        <w:t xml:space="preserve">У закладі освіти заяви або повідомлення про випадок </w:t>
      </w:r>
      <w:proofErr w:type="spellStart"/>
      <w:r>
        <w:t>булінгу</w:t>
      </w:r>
      <w:proofErr w:type="spellEnd"/>
      <w:r>
        <w:t xml:space="preserve"> (цькування) або підозру щодо його вчинення приймає керівник закладу. </w:t>
      </w:r>
    </w:p>
    <w:p w:rsidR="00B94012" w:rsidRDefault="00B94012" w:rsidP="00B94012">
      <w:pPr>
        <w:pStyle w:val="a3"/>
      </w:pPr>
      <w:r>
        <w:rPr>
          <w:u w:val="single"/>
        </w:rPr>
        <w:t>Повідомлення можуть бути в усній та (або) письмовій формі, в тому числі із застосуванням засобів електронної комунікації.</w:t>
      </w:r>
      <w:r>
        <w:t xml:space="preserve"> </w:t>
      </w:r>
    </w:p>
    <w:p w:rsidR="00B94012" w:rsidRDefault="00B94012" w:rsidP="00B94012">
      <w:pPr>
        <w:pStyle w:val="a3"/>
      </w:pPr>
      <w:r>
        <w:rPr>
          <w:b/>
          <w:bCs/>
        </w:rPr>
        <w:t xml:space="preserve">Керівник закладу освіти у разі отримання заяви або повідомлення про випадок </w:t>
      </w:r>
      <w:proofErr w:type="spellStart"/>
      <w:r>
        <w:rPr>
          <w:b/>
          <w:bCs/>
        </w:rPr>
        <w:t>булінгу</w:t>
      </w:r>
      <w:proofErr w:type="spellEnd"/>
      <w:r>
        <w:rPr>
          <w:b/>
          <w:bCs/>
        </w:rPr>
        <w:t xml:space="preserve"> (цькування):</w:t>
      </w:r>
      <w:r>
        <w:t xml:space="preserve"> </w:t>
      </w:r>
    </w:p>
    <w:p w:rsidR="00B94012" w:rsidRDefault="00B94012" w:rsidP="00B94012">
      <w:pPr>
        <w:numPr>
          <w:ilvl w:val="0"/>
          <w:numId w:val="11"/>
        </w:numPr>
        <w:spacing w:before="100" w:beforeAutospacing="1" w:after="100" w:afterAutospacing="1" w:line="240" w:lineRule="auto"/>
      </w:pPr>
      <w: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t>булінгу</w:t>
      </w:r>
      <w:proofErr w:type="spellEnd"/>
      <w:r>
        <w:t xml:space="preserve"> (цькування);</w:t>
      </w:r>
    </w:p>
    <w:p w:rsidR="00B94012" w:rsidRDefault="00B94012" w:rsidP="00B94012">
      <w:pPr>
        <w:numPr>
          <w:ilvl w:val="0"/>
          <w:numId w:val="11"/>
        </w:numPr>
        <w:spacing w:before="100" w:beforeAutospacing="1" w:after="100" w:afterAutospacing="1" w:line="240" w:lineRule="auto"/>
      </w:pPr>
      <w:r>
        <w:t>за потреби викликає бригаду екстреної (швидкої) медичної допомоги для надання екстреної медичної допомоги;</w:t>
      </w:r>
    </w:p>
    <w:p w:rsidR="00B94012" w:rsidRDefault="00B94012" w:rsidP="00B94012">
      <w:pPr>
        <w:numPr>
          <w:ilvl w:val="0"/>
          <w:numId w:val="11"/>
        </w:numPr>
        <w:spacing w:before="100" w:beforeAutospacing="1" w:after="100" w:afterAutospacing="1" w:line="240" w:lineRule="auto"/>
      </w:pPr>
      <w: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t>булінгу</w:t>
      </w:r>
      <w:proofErr w:type="spellEnd"/>
      <w:r>
        <w:t xml:space="preserve"> (цькування), з’ясування причин, які призвели до випадку </w:t>
      </w:r>
      <w:proofErr w:type="spellStart"/>
      <w:r>
        <w:t>булінгу</w:t>
      </w:r>
      <w:proofErr w:type="spellEnd"/>
      <w:r>
        <w:t xml:space="preserve"> (цькування) та вжиття заходів для усунення таких причин;</w:t>
      </w:r>
    </w:p>
    <w:p w:rsidR="00B94012" w:rsidRDefault="00B94012" w:rsidP="00B94012">
      <w:pPr>
        <w:numPr>
          <w:ilvl w:val="0"/>
          <w:numId w:val="11"/>
        </w:numPr>
        <w:spacing w:before="100" w:beforeAutospacing="1" w:after="100" w:afterAutospacing="1" w:line="240" w:lineRule="auto"/>
      </w:pPr>
      <w:r>
        <w:t xml:space="preserve">повідомляє центр соціальних служб для сім’ї, дітей та молоді з метою здійснення оцінки потреб сторін </w:t>
      </w:r>
      <w:proofErr w:type="spellStart"/>
      <w:r>
        <w:t>булінгу</w:t>
      </w:r>
      <w:proofErr w:type="spellEnd"/>
      <w: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B94012" w:rsidRDefault="00B94012" w:rsidP="00B94012">
      <w:pPr>
        <w:numPr>
          <w:ilvl w:val="0"/>
          <w:numId w:val="11"/>
        </w:numPr>
        <w:spacing w:before="100" w:beforeAutospacing="1" w:after="100" w:afterAutospacing="1" w:line="240" w:lineRule="auto"/>
      </w:pPr>
      <w:proofErr w:type="spellStart"/>
      <w:r>
        <w:t>скликає</w:t>
      </w:r>
      <w:proofErr w:type="spellEnd"/>
      <w:r>
        <w:t xml:space="preserve"> засідання комісії з розгляду випадку </w:t>
      </w:r>
      <w:proofErr w:type="spellStart"/>
      <w:r>
        <w:t>булінгу</w:t>
      </w:r>
      <w:proofErr w:type="spellEnd"/>
      <w:r>
        <w:t xml:space="preserve"> (цькування) (далі - комісія) </w:t>
      </w:r>
      <w:r>
        <w:rPr>
          <w:b/>
          <w:bCs/>
        </w:rPr>
        <w:t>не пізніше ніж упродовж трьох робочих днів</w:t>
      </w:r>
      <w:r>
        <w:t xml:space="preserve"> з дня отримання заяви або повідомлення.</w:t>
      </w:r>
    </w:p>
    <w:p w:rsidR="00B94012" w:rsidRDefault="00B94012" w:rsidP="00B94012">
      <w:pPr>
        <w:pStyle w:val="2"/>
      </w:pPr>
      <w:r>
        <w:rPr>
          <w:rStyle w:val="mw-headline"/>
        </w:rPr>
        <w:t xml:space="preserve">Відповідальність за вчинення </w:t>
      </w:r>
      <w:proofErr w:type="spellStart"/>
      <w:r>
        <w:rPr>
          <w:rStyle w:val="mw-headline"/>
        </w:rPr>
        <w:t>булінгу</w:t>
      </w:r>
      <w:proofErr w:type="spellEnd"/>
    </w:p>
    <w:p w:rsidR="00B94012" w:rsidRDefault="00B94012" w:rsidP="00B94012">
      <w:pPr>
        <w:pStyle w:val="a3"/>
      </w:pPr>
      <w:r>
        <w:t xml:space="preserve">Відповідно до абзацу дванадцятого </w:t>
      </w:r>
      <w:hyperlink r:id="rId23" w:history="1">
        <w:r>
          <w:rPr>
            <w:rStyle w:val="a4"/>
          </w:rPr>
          <w:t>частини другої статті 54 Закону України "Про освіту"</w:t>
        </w:r>
      </w:hyperlink>
      <w:r>
        <w:t xml:space="preserve"> педагогічні працівники зобов`язані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rsidR="00B94012" w:rsidRDefault="00B94012" w:rsidP="00B94012">
      <w:pPr>
        <w:pStyle w:val="3"/>
      </w:pPr>
      <w:r>
        <w:rPr>
          <w:rStyle w:val="mw-headline"/>
        </w:rPr>
        <w:t>Адміністративна відповідальність</w:t>
      </w:r>
    </w:p>
    <w:p w:rsidR="00B94012" w:rsidRDefault="0029796E" w:rsidP="00B94012">
      <w:pPr>
        <w:pStyle w:val="a3"/>
      </w:pPr>
      <w:hyperlink r:id="rId24" w:history="1">
        <w:r w:rsidR="00B94012">
          <w:rPr>
            <w:rStyle w:val="a4"/>
            <w:b/>
            <w:bCs/>
          </w:rPr>
          <w:t>Стаття 173</w:t>
        </w:r>
        <w:r w:rsidR="00B94012">
          <w:rPr>
            <w:rStyle w:val="a4"/>
            <w:b/>
            <w:bCs/>
            <w:vertAlign w:val="superscript"/>
          </w:rPr>
          <w:t>4</w:t>
        </w:r>
        <w:r w:rsidR="00B94012">
          <w:rPr>
            <w:rStyle w:val="a4"/>
            <w:b/>
            <w:bCs/>
          </w:rPr>
          <w:t xml:space="preserve"> "</w:t>
        </w:r>
        <w:proofErr w:type="spellStart"/>
        <w:r w:rsidR="00B94012">
          <w:rPr>
            <w:rStyle w:val="a4"/>
            <w:b/>
            <w:bCs/>
          </w:rPr>
          <w:t>Булінг</w:t>
        </w:r>
        <w:proofErr w:type="spellEnd"/>
        <w:r w:rsidR="00B94012">
          <w:rPr>
            <w:rStyle w:val="a4"/>
            <w:b/>
            <w:bCs/>
          </w:rPr>
          <w:t xml:space="preserve"> (цькування) учасника освітнього процесу" Кодексу України про адміністративні правопорушення</w:t>
        </w:r>
      </w:hyperlink>
      <w:r w:rsidR="00B94012">
        <w:t xml:space="preserve"> </w:t>
      </w:r>
    </w:p>
    <w:p w:rsidR="00B94012" w:rsidRDefault="00B94012" w:rsidP="00B94012">
      <w:pPr>
        <w:pStyle w:val="a3"/>
      </w:pPr>
      <w:proofErr w:type="spellStart"/>
      <w:r>
        <w:t>Булінг</w:t>
      </w:r>
      <w:proofErr w:type="spellEnd"/>
      <w: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w:t>
      </w:r>
      <w:r>
        <w:lastRenderedPageBreak/>
        <w:t xml:space="preserve">потерпілого, - тягне за собою накладення </w:t>
      </w:r>
      <w:r>
        <w:rPr>
          <w:u w:val="single"/>
        </w:rPr>
        <w:t>штрафу</w:t>
      </w:r>
      <w:r>
        <w:t xml:space="preserve"> від п’ятдесяти до ста неоподатковуваних мінімумів доходів громадян або </w:t>
      </w:r>
      <w:r>
        <w:rPr>
          <w:u w:val="single"/>
        </w:rPr>
        <w:t>громадські роботи</w:t>
      </w:r>
      <w:r>
        <w:t xml:space="preserve"> на строк від двадцяти до сорока годин. </w:t>
      </w:r>
    </w:p>
    <w:p w:rsidR="00B94012" w:rsidRDefault="00B94012" w:rsidP="00B94012">
      <w:pPr>
        <w:pStyle w:val="a3"/>
      </w:pPr>
      <w:r>
        <w:rPr>
          <w:u w:val="single"/>
        </w:rPr>
        <w:t>Діяння, вчинене групою осіб або повторно протягом року після накладення адміністративного стягнення,</w:t>
      </w:r>
      <w:r>
        <w:t xml:space="preserve">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w:t>
      </w:r>
    </w:p>
    <w:p w:rsidR="00B94012" w:rsidRDefault="00B94012" w:rsidP="00B94012">
      <w:pPr>
        <w:pStyle w:val="a3"/>
      </w:pPr>
      <w:r>
        <w:rPr>
          <w:u w:val="single"/>
        </w:rPr>
        <w:t>Діяння, вчинене малолітніми або неповнолітніми особами віком від чотирнадцяти до шістнадцяти років,</w:t>
      </w:r>
      <w:r>
        <w:t xml:space="preserve">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rsidR="00B94012" w:rsidRDefault="00B94012" w:rsidP="00B94012">
      <w:pPr>
        <w:pStyle w:val="a3"/>
      </w:pPr>
      <w:r>
        <w:rPr>
          <w:u w:val="single"/>
        </w:rPr>
        <w:t>Діяння, вчинене групою осіб або повторно протягом року після накладення адміністративного стягнення, вчинене малолітньою або неповнолітньою особою віком від чотирнадцяти до шістнадцяти років,</w:t>
      </w:r>
      <w:r>
        <w:t xml:space="preserve">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 </w:t>
      </w:r>
    </w:p>
    <w:p w:rsidR="00B94012" w:rsidRDefault="00B94012" w:rsidP="00B94012">
      <w:pPr>
        <w:pStyle w:val="a3"/>
      </w:pPr>
      <w:r>
        <w:rPr>
          <w:u w:val="single"/>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Pr>
          <w:u w:val="single"/>
        </w:rPr>
        <w:t>булінгу</w:t>
      </w:r>
      <w:proofErr w:type="spellEnd"/>
      <w:r>
        <w:rPr>
          <w:u w:val="single"/>
        </w:rPr>
        <w:t xml:space="preserve"> (цькування) учасника освітнього процесу -</w:t>
      </w:r>
      <w:r>
        <w:t xml:space="preserve">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w:t>
      </w:r>
    </w:p>
    <w:p w:rsidR="00B94012" w:rsidRDefault="00B94012" w:rsidP="00B94012">
      <w:pPr>
        <w:pStyle w:val="3"/>
      </w:pPr>
      <w:r>
        <w:rPr>
          <w:rStyle w:val="mw-headline"/>
        </w:rPr>
        <w:t>Кримінальна відповідальність</w:t>
      </w:r>
    </w:p>
    <w:p w:rsidR="00B94012" w:rsidRDefault="00B94012" w:rsidP="00B94012">
      <w:pPr>
        <w:pStyle w:val="a3"/>
      </w:pPr>
      <w:r>
        <w:t xml:space="preserve">З настанням 16 річного віку до кривдника мають застосовуватися санкції </w:t>
      </w:r>
      <w:hyperlink r:id="rId25" w:history="1">
        <w:r>
          <w:rPr>
            <w:rStyle w:val="a4"/>
          </w:rPr>
          <w:t>Кримінального кодексу України</w:t>
        </w:r>
      </w:hyperlink>
      <w:r>
        <w:t xml:space="preserve">, якщо в його діях є ознаки складу кримінального правопорушення. У випадках особливо жорстокого поводження кривдника з жертвою, кримінальна відповідальність настає з 14 річного віку. </w:t>
      </w:r>
    </w:p>
    <w:p w:rsidR="001A5C7C" w:rsidRDefault="001A5C7C">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29796E" w:rsidRDefault="0029796E">
      <w:pPr>
        <w:rPr>
          <w:rFonts w:ascii="Times New Roman" w:hAnsi="Times New Roman" w:cs="Times New Roman"/>
        </w:rPr>
      </w:pPr>
    </w:p>
    <w:p w:rsidR="001A5C7C" w:rsidRDefault="001A5C7C">
      <w:pPr>
        <w:rPr>
          <w:rFonts w:ascii="Times New Roman" w:hAnsi="Times New Roman" w:cs="Times New Roman"/>
        </w:rPr>
      </w:pPr>
      <w:bookmarkStart w:id="0" w:name="_GoBack"/>
      <w:bookmarkEnd w:id="0"/>
    </w:p>
    <w:sectPr w:rsidR="001A5C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B4"/>
    <w:multiLevelType w:val="multilevel"/>
    <w:tmpl w:val="569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0B64"/>
    <w:multiLevelType w:val="multilevel"/>
    <w:tmpl w:val="670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8540E"/>
    <w:multiLevelType w:val="multilevel"/>
    <w:tmpl w:val="DFC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D0486"/>
    <w:multiLevelType w:val="multilevel"/>
    <w:tmpl w:val="584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46D5E"/>
    <w:multiLevelType w:val="multilevel"/>
    <w:tmpl w:val="004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43FFF"/>
    <w:multiLevelType w:val="multilevel"/>
    <w:tmpl w:val="D6B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15655"/>
    <w:multiLevelType w:val="multilevel"/>
    <w:tmpl w:val="AB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72F32"/>
    <w:multiLevelType w:val="multilevel"/>
    <w:tmpl w:val="93A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A3636"/>
    <w:multiLevelType w:val="multilevel"/>
    <w:tmpl w:val="06C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12B2F"/>
    <w:multiLevelType w:val="multilevel"/>
    <w:tmpl w:val="D24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50CEE"/>
    <w:multiLevelType w:val="multilevel"/>
    <w:tmpl w:val="820C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1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BA"/>
    <w:rsid w:val="001A5C7C"/>
    <w:rsid w:val="001D7DDA"/>
    <w:rsid w:val="0029796E"/>
    <w:rsid w:val="0044377D"/>
    <w:rsid w:val="004A6213"/>
    <w:rsid w:val="00585C2A"/>
    <w:rsid w:val="008306B9"/>
    <w:rsid w:val="00896B27"/>
    <w:rsid w:val="009733AE"/>
    <w:rsid w:val="00B85E27"/>
    <w:rsid w:val="00B94012"/>
    <w:rsid w:val="00D37075"/>
    <w:rsid w:val="00F13BBA"/>
    <w:rsid w:val="00F76B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28E0"/>
  <w15:chartTrackingRefBased/>
  <w15:docId w15:val="{BA7D57B2-7447-4201-9974-6E54918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0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940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370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D37075"/>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7075"/>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D37075"/>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D37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37075"/>
    <w:rPr>
      <w:color w:val="0000FF"/>
      <w:u w:val="single"/>
    </w:rPr>
  </w:style>
  <w:style w:type="character" w:customStyle="1" w:styleId="10">
    <w:name w:val="Заголовок 1 Знак"/>
    <w:basedOn w:val="a0"/>
    <w:link w:val="1"/>
    <w:uiPriority w:val="9"/>
    <w:rsid w:val="008306B9"/>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8306B9"/>
    <w:rPr>
      <w:b/>
      <w:bCs/>
    </w:rPr>
  </w:style>
  <w:style w:type="character" w:customStyle="1" w:styleId="20">
    <w:name w:val="Заголовок 2 Знак"/>
    <w:basedOn w:val="a0"/>
    <w:link w:val="2"/>
    <w:uiPriority w:val="9"/>
    <w:semiHidden/>
    <w:rsid w:val="00B94012"/>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B94012"/>
  </w:style>
  <w:style w:type="paragraph" w:styleId="a6">
    <w:name w:val="Balloon Text"/>
    <w:basedOn w:val="a"/>
    <w:link w:val="a7"/>
    <w:uiPriority w:val="99"/>
    <w:semiHidden/>
    <w:unhideWhenUsed/>
    <w:rsid w:val="0044377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4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2661">
      <w:bodyDiv w:val="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425081045">
      <w:bodyDiv w:val="1"/>
      <w:marLeft w:val="0"/>
      <w:marRight w:val="0"/>
      <w:marTop w:val="0"/>
      <w:marBottom w:val="0"/>
      <w:divBdr>
        <w:top w:val="none" w:sz="0" w:space="0" w:color="auto"/>
        <w:left w:val="none" w:sz="0" w:space="0" w:color="auto"/>
        <w:bottom w:val="none" w:sz="0" w:space="0" w:color="auto"/>
        <w:right w:val="none" w:sz="0" w:space="0" w:color="auto"/>
      </w:divBdr>
      <w:divsChild>
        <w:div w:id="1187713214">
          <w:marLeft w:val="0"/>
          <w:marRight w:val="0"/>
          <w:marTop w:val="0"/>
          <w:marBottom w:val="0"/>
          <w:divBdr>
            <w:top w:val="none" w:sz="0" w:space="0" w:color="auto"/>
            <w:left w:val="none" w:sz="0" w:space="0" w:color="auto"/>
            <w:bottom w:val="none" w:sz="0" w:space="0" w:color="auto"/>
            <w:right w:val="none" w:sz="0" w:space="0" w:color="auto"/>
          </w:divBdr>
          <w:divsChild>
            <w:div w:id="832183747">
              <w:marLeft w:val="0"/>
              <w:marRight w:val="0"/>
              <w:marTop w:val="0"/>
              <w:marBottom w:val="0"/>
              <w:divBdr>
                <w:top w:val="none" w:sz="0" w:space="0" w:color="auto"/>
                <w:left w:val="none" w:sz="0" w:space="0" w:color="auto"/>
                <w:bottom w:val="none" w:sz="0" w:space="0" w:color="auto"/>
                <w:right w:val="none" w:sz="0" w:space="0" w:color="auto"/>
              </w:divBdr>
              <w:divsChild>
                <w:div w:id="1994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3826">
          <w:marLeft w:val="0"/>
          <w:marRight w:val="0"/>
          <w:marTop w:val="0"/>
          <w:marBottom w:val="0"/>
          <w:divBdr>
            <w:top w:val="none" w:sz="0" w:space="0" w:color="auto"/>
            <w:left w:val="none" w:sz="0" w:space="0" w:color="auto"/>
            <w:bottom w:val="none" w:sz="0" w:space="0" w:color="auto"/>
            <w:right w:val="none" w:sz="0" w:space="0" w:color="auto"/>
          </w:divBdr>
          <w:divsChild>
            <w:div w:id="1003123613">
              <w:marLeft w:val="0"/>
              <w:marRight w:val="0"/>
              <w:marTop w:val="0"/>
              <w:marBottom w:val="0"/>
              <w:divBdr>
                <w:top w:val="none" w:sz="0" w:space="0" w:color="auto"/>
                <w:left w:val="none" w:sz="0" w:space="0" w:color="auto"/>
                <w:bottom w:val="none" w:sz="0" w:space="0" w:color="auto"/>
                <w:right w:val="none" w:sz="0" w:space="0" w:color="auto"/>
              </w:divBdr>
              <w:divsChild>
                <w:div w:id="8146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591">
          <w:marLeft w:val="0"/>
          <w:marRight w:val="0"/>
          <w:marTop w:val="0"/>
          <w:marBottom w:val="0"/>
          <w:divBdr>
            <w:top w:val="none" w:sz="0" w:space="0" w:color="auto"/>
            <w:left w:val="none" w:sz="0" w:space="0" w:color="auto"/>
            <w:bottom w:val="none" w:sz="0" w:space="0" w:color="auto"/>
            <w:right w:val="none" w:sz="0" w:space="0" w:color="auto"/>
          </w:divBdr>
          <w:divsChild>
            <w:div w:id="2096900376">
              <w:marLeft w:val="0"/>
              <w:marRight w:val="0"/>
              <w:marTop w:val="0"/>
              <w:marBottom w:val="0"/>
              <w:divBdr>
                <w:top w:val="none" w:sz="0" w:space="0" w:color="auto"/>
                <w:left w:val="none" w:sz="0" w:space="0" w:color="auto"/>
                <w:bottom w:val="none" w:sz="0" w:space="0" w:color="auto"/>
                <w:right w:val="none" w:sz="0" w:space="0" w:color="auto"/>
              </w:divBdr>
              <w:divsChild>
                <w:div w:id="12705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303">
      <w:bodyDiv w:val="1"/>
      <w:marLeft w:val="0"/>
      <w:marRight w:val="0"/>
      <w:marTop w:val="0"/>
      <w:marBottom w:val="0"/>
      <w:divBdr>
        <w:top w:val="none" w:sz="0" w:space="0" w:color="auto"/>
        <w:left w:val="none" w:sz="0" w:space="0" w:color="auto"/>
        <w:bottom w:val="none" w:sz="0" w:space="0" w:color="auto"/>
        <w:right w:val="none" w:sz="0" w:space="0" w:color="auto"/>
      </w:divBdr>
      <w:divsChild>
        <w:div w:id="191222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80731-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0.rada.gov.ua/laws/show/2145-19" TargetMode="External"/><Relationship Id="rId7" Type="http://schemas.openxmlformats.org/officeDocument/2006/relationships/hyperlink" Target="https://zakon.rada.gov.ua/laws/show/322-08" TargetMode="External"/><Relationship Id="rId12" Type="http://schemas.openxmlformats.org/officeDocument/2006/relationships/hyperlink" Target="https://zakon.rada.gov.ua/laws/show/322-08" TargetMode="External"/><Relationship Id="rId17" Type="http://schemas.openxmlformats.org/officeDocument/2006/relationships/hyperlink" Target="https://zakon.rada.gov.ua/laws/show/80731-10" TargetMode="External"/><Relationship Id="rId25" Type="http://schemas.openxmlformats.org/officeDocument/2006/relationships/hyperlink" Target="http://zakon0.rada.gov.ua/laws/show/2341-14" TargetMode="External"/><Relationship Id="rId2" Type="http://schemas.openxmlformats.org/officeDocument/2006/relationships/styles" Target="styles.xml"/><Relationship Id="rId16" Type="http://schemas.openxmlformats.org/officeDocument/2006/relationships/hyperlink" Target="https://zakon.rada.gov.ua/laws/show/2806-IX"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322-08" TargetMode="External"/><Relationship Id="rId11" Type="http://schemas.openxmlformats.org/officeDocument/2006/relationships/hyperlink" Target="https://zakon.rada.gov.ua/laws/show/322-08" TargetMode="External"/><Relationship Id="rId24" Type="http://schemas.openxmlformats.org/officeDocument/2006/relationships/hyperlink" Target="https://zakon.rada.gov.ua/laws/show/80731-10" TargetMode="External"/><Relationship Id="rId5" Type="http://schemas.openxmlformats.org/officeDocument/2006/relationships/hyperlink" Target="https://zakon.rada.gov.ua/laws/show/322-08" TargetMode="External"/><Relationship Id="rId15" Type="http://schemas.openxmlformats.org/officeDocument/2006/relationships/hyperlink" Target="https://eo.gov.ua/foto-ta-video-fiksatsiia-protypravnykh-diy-pid-chas-navchal-noho-protsesu-2/2019/12/20/" TargetMode="External"/><Relationship Id="rId23" Type="http://schemas.openxmlformats.org/officeDocument/2006/relationships/hyperlink" Target="http://zakon0.rada.gov.ua/laws/show/2145-19" TargetMode="External"/><Relationship Id="rId10" Type="http://schemas.openxmlformats.org/officeDocument/2006/relationships/hyperlink" Target="https://zakon.rada.gov.ua/laws/show/322-08" TargetMode="External"/><Relationship Id="rId19"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v002p710-12" TargetMode="External"/><Relationship Id="rId22" Type="http://schemas.openxmlformats.org/officeDocument/2006/relationships/hyperlink" Target="https://zakon.rada.gov.ua/laws/show/z0111-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17704</Words>
  <Characters>10092</Characters>
  <Application>Microsoft Office Word</Application>
  <DocSecurity>0</DocSecurity>
  <Lines>84</Lines>
  <Paragraphs>55</Paragraphs>
  <ScaleCrop>false</ScaleCrop>
  <Company>diakov.net</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cp:lastPrinted>2023-03-03T07:08:00Z</cp:lastPrinted>
  <dcterms:created xsi:type="dcterms:W3CDTF">2023-03-02T07:00:00Z</dcterms:created>
  <dcterms:modified xsi:type="dcterms:W3CDTF">2023-03-06T10:47:00Z</dcterms:modified>
</cp:coreProperties>
</file>